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C7B61">
      <w:pPr>
        <w:suppressAutoHyphens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Министерство образования и науки Российской Федерации</w:t>
      </w:r>
    </w:p>
    <w:p w:rsidR="00000000" w:rsidRDefault="001C7B61">
      <w:pPr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</w:t>
      </w:r>
    </w:p>
    <w:p w:rsidR="00000000" w:rsidRDefault="001C7B61">
      <w:pPr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 ВЫСШЕГО ОБРАЗОВАНИЯ</w:t>
      </w:r>
    </w:p>
    <w:p w:rsidR="00000000" w:rsidRDefault="001C7B61">
      <w:pPr>
        <w:tabs>
          <w:tab w:val="center" w:pos="4677"/>
          <w:tab w:val="left" w:pos="8490"/>
        </w:tabs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«БАЙКАЛЬСКИЙ ГОСУДАРСТВЕННЫЙ УНИВЕРСИТЕТ»</w:t>
      </w:r>
    </w:p>
    <w:p w:rsidR="00000000" w:rsidRDefault="001C7B61">
      <w:pPr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экономики и управления бизнесом</w:t>
      </w:r>
    </w:p>
    <w:p w:rsidR="00000000" w:rsidRDefault="001C7B61">
      <w:pPr>
        <w:suppressAutoHyphens/>
        <w:spacing w:line="360" w:lineRule="auto"/>
        <w:jc w:val="center"/>
        <w:rPr>
          <w:sz w:val="28"/>
          <w:szCs w:val="28"/>
        </w:rPr>
      </w:pPr>
    </w:p>
    <w:p w:rsidR="00000000" w:rsidRDefault="001C7B61">
      <w:pPr>
        <w:suppressAutoHyphens/>
        <w:spacing w:line="360" w:lineRule="auto"/>
        <w:jc w:val="center"/>
        <w:rPr>
          <w:sz w:val="28"/>
          <w:szCs w:val="28"/>
        </w:rPr>
      </w:pPr>
    </w:p>
    <w:p w:rsidR="00000000" w:rsidRDefault="001C7B61">
      <w:pPr>
        <w:suppressAutoHyphens/>
        <w:spacing w:line="360" w:lineRule="auto"/>
        <w:jc w:val="center"/>
        <w:rPr>
          <w:sz w:val="28"/>
          <w:szCs w:val="28"/>
        </w:rPr>
      </w:pPr>
    </w:p>
    <w:p w:rsidR="00000000" w:rsidRDefault="001C7B61">
      <w:pPr>
        <w:suppressAutoHyphens/>
        <w:spacing w:line="360" w:lineRule="auto"/>
        <w:jc w:val="center"/>
        <w:rPr>
          <w:sz w:val="28"/>
          <w:szCs w:val="28"/>
        </w:rPr>
      </w:pPr>
    </w:p>
    <w:p w:rsidR="00000000" w:rsidRDefault="001C7B61">
      <w:pPr>
        <w:suppressAutoHyphens/>
        <w:spacing w:line="360" w:lineRule="auto"/>
        <w:jc w:val="center"/>
        <w:rPr>
          <w:sz w:val="28"/>
          <w:szCs w:val="28"/>
        </w:rPr>
      </w:pPr>
    </w:p>
    <w:p w:rsidR="00000000" w:rsidRDefault="001C7B61">
      <w:pPr>
        <w:suppressAutoHyphens/>
        <w:spacing w:line="360" w:lineRule="auto"/>
        <w:jc w:val="center"/>
        <w:rPr>
          <w:sz w:val="28"/>
          <w:szCs w:val="28"/>
        </w:rPr>
      </w:pPr>
    </w:p>
    <w:p w:rsidR="00000000" w:rsidRDefault="001C7B61">
      <w:pPr>
        <w:suppressAutoHyphens/>
        <w:spacing w:line="360" w:lineRule="auto"/>
        <w:jc w:val="center"/>
        <w:rPr>
          <w:sz w:val="28"/>
          <w:szCs w:val="28"/>
        </w:rPr>
      </w:pPr>
    </w:p>
    <w:p w:rsidR="00000000" w:rsidRDefault="001C7B61">
      <w:pPr>
        <w:suppressAutoHyphens/>
        <w:spacing w:line="360" w:lineRule="auto"/>
        <w:jc w:val="center"/>
        <w:rPr>
          <w:sz w:val="28"/>
          <w:szCs w:val="28"/>
        </w:rPr>
      </w:pPr>
    </w:p>
    <w:p w:rsidR="00000000" w:rsidRDefault="001C7B61">
      <w:pPr>
        <w:suppressAutoHyphens/>
        <w:spacing w:line="360" w:lineRule="auto"/>
        <w:jc w:val="center"/>
        <w:rPr>
          <w:sz w:val="28"/>
          <w:szCs w:val="28"/>
        </w:rPr>
      </w:pPr>
    </w:p>
    <w:p w:rsidR="00000000" w:rsidRDefault="001C7B61">
      <w:pPr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МАГИСТЕРСКАЯ ДИССЕРТАЦИЯ</w:t>
      </w:r>
    </w:p>
    <w:p w:rsidR="00000000" w:rsidRDefault="001C7B61">
      <w:pPr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</w:rPr>
        <w:t>а тему: «Особенности теневой экономики в лесозаготовительной промышленности Иркутской области»</w:t>
      </w:r>
    </w:p>
    <w:p w:rsidR="00000000" w:rsidRDefault="001C7B61">
      <w:pPr>
        <w:suppressAutoHyphens/>
        <w:spacing w:line="360" w:lineRule="auto"/>
        <w:jc w:val="center"/>
        <w:rPr>
          <w:sz w:val="28"/>
          <w:szCs w:val="28"/>
        </w:rPr>
      </w:pPr>
    </w:p>
    <w:p w:rsidR="00000000" w:rsidRDefault="001C7B61">
      <w:pPr>
        <w:suppressAutoHyphens/>
        <w:spacing w:line="360" w:lineRule="auto"/>
        <w:jc w:val="center"/>
        <w:rPr>
          <w:sz w:val="28"/>
          <w:szCs w:val="28"/>
        </w:rPr>
      </w:pPr>
    </w:p>
    <w:p w:rsidR="00000000" w:rsidRDefault="001C7B61">
      <w:pPr>
        <w:suppressAutoHyphens/>
        <w:spacing w:line="360" w:lineRule="auto"/>
        <w:jc w:val="center"/>
        <w:rPr>
          <w:sz w:val="28"/>
          <w:szCs w:val="28"/>
        </w:rPr>
      </w:pPr>
    </w:p>
    <w:p w:rsidR="00000000" w:rsidRDefault="001C7B61">
      <w:pPr>
        <w:suppressAutoHyphens/>
        <w:spacing w:line="360" w:lineRule="auto"/>
        <w:jc w:val="center"/>
        <w:rPr>
          <w:sz w:val="28"/>
          <w:szCs w:val="28"/>
        </w:rPr>
      </w:pPr>
    </w:p>
    <w:p w:rsidR="00000000" w:rsidRDefault="001C7B61">
      <w:pPr>
        <w:suppressAutoHyphens/>
        <w:spacing w:line="360" w:lineRule="auto"/>
        <w:jc w:val="center"/>
        <w:rPr>
          <w:sz w:val="28"/>
          <w:szCs w:val="28"/>
        </w:rPr>
      </w:pPr>
    </w:p>
    <w:p w:rsidR="00000000" w:rsidRDefault="001C7B61">
      <w:pPr>
        <w:suppressAutoHyphens/>
        <w:spacing w:line="360" w:lineRule="auto"/>
        <w:jc w:val="center"/>
        <w:rPr>
          <w:sz w:val="28"/>
          <w:szCs w:val="28"/>
        </w:rPr>
      </w:pPr>
    </w:p>
    <w:p w:rsidR="00000000" w:rsidRDefault="001C7B61">
      <w:pPr>
        <w:suppressAutoHyphens/>
        <w:spacing w:line="360" w:lineRule="auto"/>
        <w:jc w:val="center"/>
        <w:rPr>
          <w:sz w:val="28"/>
          <w:szCs w:val="28"/>
        </w:rPr>
      </w:pPr>
    </w:p>
    <w:p w:rsidR="00000000" w:rsidRDefault="001C7B61">
      <w:pPr>
        <w:suppressAutoHyphens/>
        <w:spacing w:line="360" w:lineRule="auto"/>
        <w:jc w:val="center"/>
        <w:rPr>
          <w:sz w:val="28"/>
          <w:szCs w:val="28"/>
        </w:rPr>
      </w:pPr>
    </w:p>
    <w:p w:rsidR="00000000" w:rsidRDefault="001C7B61">
      <w:pPr>
        <w:suppressAutoHyphens/>
        <w:spacing w:line="360" w:lineRule="auto"/>
        <w:jc w:val="center"/>
        <w:rPr>
          <w:sz w:val="28"/>
          <w:szCs w:val="28"/>
        </w:rPr>
      </w:pPr>
    </w:p>
    <w:p w:rsidR="00000000" w:rsidRDefault="001C7B61">
      <w:pPr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Иркутск, 2017 г.</w:t>
      </w:r>
    </w:p>
    <w:p w:rsidR="00000000" w:rsidRDefault="001C7B6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Оглавление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000000" w:rsidRDefault="001C7B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 Теоретические аспекты теневой экономики</w:t>
      </w:r>
    </w:p>
    <w:p w:rsidR="00000000" w:rsidRDefault="001C7B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.1 Сущность теневой экономики и её составляющие и критерии</w:t>
      </w:r>
    </w:p>
    <w:p w:rsidR="00000000" w:rsidRDefault="001C7B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.2 Методика </w:t>
      </w:r>
      <w:r>
        <w:rPr>
          <w:sz w:val="28"/>
          <w:szCs w:val="28"/>
        </w:rPr>
        <w:t>подходов к оценке масштабов ТЭ в ЛЗП</w:t>
      </w:r>
    </w:p>
    <w:p w:rsidR="00000000" w:rsidRDefault="001C7B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.3 Субъекты теневой экономики</w:t>
      </w:r>
    </w:p>
    <w:p w:rsidR="00000000" w:rsidRDefault="001C7B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.4 Состояние и особенности развитие теневой экономики в лесопромышленном комплексе</w:t>
      </w:r>
    </w:p>
    <w:p w:rsidR="00000000" w:rsidRDefault="001C7B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 Состояние лесного комплекса и объем незаконной заготовки леса в иркутской области</w:t>
      </w:r>
    </w:p>
    <w:p w:rsidR="00000000" w:rsidRDefault="001C7B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.1 Состояние лесного х</w:t>
      </w:r>
      <w:r>
        <w:rPr>
          <w:sz w:val="28"/>
          <w:szCs w:val="28"/>
        </w:rPr>
        <w:t>озяйства Иркутской области</w:t>
      </w:r>
    </w:p>
    <w:p w:rsidR="00000000" w:rsidRDefault="001C7B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.2 Анализ состояния лесной промышленности Иркутской области</w:t>
      </w:r>
    </w:p>
    <w:p w:rsidR="00000000" w:rsidRDefault="001C7B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.3 Анализ объема теневой экономики в лесном комплексе Иркутской области</w:t>
      </w:r>
    </w:p>
    <w:p w:rsidR="00000000" w:rsidRDefault="001C7B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.4 Методы расчета и расчет объема теневой экономики в лесном комплексе Иркутской области</w:t>
      </w:r>
    </w:p>
    <w:p w:rsidR="00000000" w:rsidRDefault="001C7B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 Методы</w:t>
      </w:r>
      <w:r>
        <w:rPr>
          <w:sz w:val="28"/>
          <w:szCs w:val="28"/>
        </w:rPr>
        <w:t xml:space="preserve"> борьбы с незаконным оборотом леса в Иркутской области</w:t>
      </w:r>
    </w:p>
    <w:p w:rsidR="00000000" w:rsidRDefault="001C7B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000000" w:rsidRDefault="001C7B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  <w:r>
        <w:rPr>
          <w:sz w:val="28"/>
          <w:szCs w:val="28"/>
        </w:rPr>
        <w:lastRenderedPageBreak/>
        <w:t>Введение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Экономика любой страны - это синтез легальной и нелегальной экономической деятельности, причем теневая экономика функционирует наряду с легальной</w:t>
      </w:r>
      <w:r>
        <w:rPr>
          <w:sz w:val="28"/>
          <w:szCs w:val="28"/>
        </w:rPr>
        <w:t xml:space="preserve"> и порой не уступает ей по своему размаху. Особенно актуальна данная проблема для России.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общемировой кризис перехода от индустриального к постиндустриальному обществу накладывается кризис перехода от командной экономики к рыночному хозяйству. Поскольку</w:t>
      </w:r>
      <w:r>
        <w:rPr>
          <w:sz w:val="28"/>
          <w:szCs w:val="28"/>
        </w:rPr>
        <w:t xml:space="preserve"> Россия занимает в современной мир-экономике (полу)периферийное положение, то трудности саморазвития усугубляются негативными последствиями ее неполноправного статуса в системе мировых геоэкономических отношений. Оба эти фактора привели к тому, что в 1990-</w:t>
      </w:r>
      <w:r>
        <w:rPr>
          <w:sz w:val="28"/>
          <w:szCs w:val="28"/>
        </w:rPr>
        <w:t>х гг. Россия пережила «криминальную революцию», последствия которой являются главной угрозой национальной безопасности. Выживание России как самобытной цивилизации требует эффективного противодействия теневой экономике.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Иркутская область представляет собой</w:t>
      </w:r>
      <w:r>
        <w:rPr>
          <w:sz w:val="28"/>
          <w:szCs w:val="28"/>
        </w:rPr>
        <w:t xml:space="preserve"> один из крупнейших регионов России по запасам лесных ресурсов: около 82% территории региона занимают леса. Лесной фонд области позволяет заготавливать свыше 50 млн. м. куб. древесины, что свидетельствует о значительной роли леса в экономике региона.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</w:t>
      </w:r>
      <w:r>
        <w:rPr>
          <w:sz w:val="28"/>
          <w:szCs w:val="28"/>
        </w:rPr>
        <w:t>годняшний день лесопромышленный комплекс Иркутской области включает в себя лесозаготовительную, деревообрабатывающую и целлюлозно-бумажную отрасли, что позволяет региону находиться в числе крупнейших поставщиков деловой древесины, шпал, пиломатериалов, цел</w:t>
      </w:r>
      <w:r>
        <w:rPr>
          <w:sz w:val="28"/>
          <w:szCs w:val="28"/>
        </w:rPr>
        <w:t>люлозы. В то же время масштаб лесопромышленного комплекса, его разветвленная структура и система связей с прочими отраслями отечественной экономики в значительной мере обуславливают предпосылки возникновения теневой экономики, ее масштаб и формы проявления</w:t>
      </w:r>
      <w:r>
        <w:rPr>
          <w:sz w:val="28"/>
          <w:szCs w:val="28"/>
        </w:rPr>
        <w:t>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Проблема изучения сложного явления - теневой экономики, и в частности количественной оценки ее уровня в современных условиях хозяйствования, является первоочередной. Наиболее остро она стоит в масштабных и высококриминализированных отраслях, к которым мо</w:t>
      </w:r>
      <w:r>
        <w:rPr>
          <w:sz w:val="28"/>
          <w:szCs w:val="28"/>
        </w:rPr>
        <w:t>жно отнести лесопромышленный комплекс. В то же время объем теоретических изысканий в данной области невелик, а особенности предмета исследования создают некоторые сложности в проведении исследования и оценки теневых экономических элементов лесопромышленног</w:t>
      </w:r>
      <w:r>
        <w:rPr>
          <w:sz w:val="28"/>
          <w:szCs w:val="28"/>
        </w:rPr>
        <w:t>о комплекса. Следовательно, работу по данному направлению имеет особую актуальность, поскольку это будет способствовать управлению теневыми процессами.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целью магистерской диссертации является оценка состояния теневой экономики в лесозаготови</w:t>
      </w:r>
      <w:r>
        <w:rPr>
          <w:sz w:val="28"/>
          <w:szCs w:val="28"/>
        </w:rPr>
        <w:t xml:space="preserve">тельной промышленности Иркутской области и предложение мер по борьбе с ней.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исследования были проработаны и решены следующие задачи: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изучены теоретические аспекты теневой экономики, в том числе и в лесопромышленном комплексе РФ;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дана о</w:t>
      </w:r>
      <w:r>
        <w:rPr>
          <w:sz w:val="28"/>
          <w:szCs w:val="28"/>
        </w:rPr>
        <w:t>ценка объёма незаконно заготовленного леса в Иркутской области;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предложены методы борьбы с незаконным оборотом леса в Иркутской области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Объектом исследования магистерской диссертации является лесопромышленный комплекс Иркутской области.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исследова</w:t>
      </w:r>
      <w:r>
        <w:rPr>
          <w:sz w:val="28"/>
          <w:szCs w:val="28"/>
        </w:rPr>
        <w:t>ния является теневая экономика в лесопромышленном комплексе Иркутской области.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Теоретическую и методологическую основу диссертации составляют труды отечественных и зарубежных обществоведов - прежде всего тех, которые специализируются в экономической социол</w:t>
      </w:r>
      <w:r>
        <w:rPr>
          <w:sz w:val="28"/>
          <w:szCs w:val="28"/>
        </w:rPr>
        <w:t xml:space="preserve">огии, экономической теории, а также статистические данные по лесопромышленному комплексу Иркутской </w:t>
      </w:r>
      <w:r>
        <w:rPr>
          <w:sz w:val="28"/>
          <w:szCs w:val="28"/>
        </w:rPr>
        <w:lastRenderedPageBreak/>
        <w:t xml:space="preserve">области РФ.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Основным, использованным в работе прикладным методом исследования является сравнительный анализ - сравнение явлений во времени и в пространстве.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Структурно работа состоит из введения, трех глав, заключения и списка использованной литературы.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содержание магистерской диссертации заключается в следующем.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В первой главе рассмотрены теоретические аспекты теневой экономики, ее сущность, струк</w:t>
      </w:r>
      <w:r>
        <w:rPr>
          <w:sz w:val="28"/>
          <w:szCs w:val="28"/>
        </w:rPr>
        <w:t>тура и субъекты, в том числе в лесопромышленном комплексе РФ. Также рассматриваются методика подходов к оценке масштабов теневой экономики в лесном комплексе, состояние и особенности развитие теневой экономики в лесопромышленном комплексе Иркутской области</w:t>
      </w:r>
      <w:r>
        <w:rPr>
          <w:sz w:val="28"/>
          <w:szCs w:val="28"/>
        </w:rPr>
        <w:t>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Во второй главе определяется объем незаконно заготовленного леса в Иркутской области. Дается анализ лесного хозяйства и лесной промышленности Иркутской области РФ, оценка объемов теневой экономики в лесном комплексе и методика оценки теневой экономики </w:t>
      </w:r>
      <w:r>
        <w:rPr>
          <w:sz w:val="28"/>
          <w:szCs w:val="28"/>
        </w:rPr>
        <w:t>в лесном комплексе Иркутской области.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В третьей главе приводятся возможные методы борьбы с незаконным оборотом леса в Иркутской области.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Практический и научный интерес представляет выяснение возможностей использования существующих методик количественной </w:t>
      </w:r>
      <w:r>
        <w:rPr>
          <w:sz w:val="28"/>
          <w:szCs w:val="28"/>
        </w:rPr>
        <w:t>оценки элементов теневой экономики применительно к специфическим условиям лесопромышленного комплекса.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br w:type="page"/>
      </w:r>
      <w:r>
        <w:rPr>
          <w:sz w:val="28"/>
          <w:szCs w:val="28"/>
        </w:rPr>
        <w:lastRenderedPageBreak/>
        <w:t>1. Теоретические аспекты теневой экономики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.1 Сущность теневой экономики, её составляющие и критерии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современном этапе общественного развития тене</w:t>
      </w:r>
      <w:r>
        <w:rPr>
          <w:sz w:val="28"/>
          <w:szCs w:val="28"/>
        </w:rPr>
        <w:t>вая деятельность стала оказывать существенное влияние на важнейшие макроэкономические показатели ЛПК. Без ее учета невозможно составить объективное представление о масштабе национальной экономики всех отраслей. Для учета же необходимо знать сущность явлени</w:t>
      </w:r>
      <w:r>
        <w:rPr>
          <w:sz w:val="28"/>
          <w:szCs w:val="28"/>
        </w:rPr>
        <w:t>я и причины его возникновения.</w:t>
      </w:r>
    </w:p>
    <w:p w:rsidR="00000000" w:rsidRDefault="001C7B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Теневая экономика - все виды экономической деятельности, не учитываемые официальной статистикой и не включаемые в Валовой Национальный Продукт (ВНП) &lt;http://megabook.ru/article/%d0%92%d0%b0%d0%bb%d0%be%d0%b2%d0%be%d0%b9%20%d0</w:t>
      </w:r>
      <w:r>
        <w:rPr>
          <w:sz w:val="28"/>
          <w:szCs w:val="28"/>
        </w:rPr>
        <w:t xml:space="preserve">%bd%d0%b0%d1%86%d0%b8%d0%be%d0%bd%d0%b0%d0%bb%d1%8c%d0%bd%d1%8b%d0%b9%20%d0%bf%d1%80%d0%be%d0%b4%d1%83%d0%ba%d1%82%20(%d0%b2%d0%bd%d0%bf)&gt; [28,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 135].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«теневой экономики» появилось только в начале 1970 года и предназначалось для того, чтоб обозна</w:t>
      </w:r>
      <w:r>
        <w:rPr>
          <w:sz w:val="28"/>
          <w:szCs w:val="28"/>
        </w:rPr>
        <w:t xml:space="preserve">чить скрытые доходы и способы их сокрытия.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Особенностями теневой экономики есть преднамеренное уклонение официальной регистрации предприятий (как формы хозяйствования) и их соглашений, а также искаженное выполнение этих соглашений.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сформировано не</w:t>
      </w:r>
      <w:r>
        <w:rPr>
          <w:sz w:val="28"/>
          <w:szCs w:val="28"/>
        </w:rPr>
        <w:t xml:space="preserve">сколько основных определений теневой экономики. Так, одно из них определяет теневую экономику как неафишируемую и скрываемую часть хозяйственной деятельности, находящейся за пределами досягаемости официальной статистики [48,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 312].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Трактовка теневой эко</w:t>
      </w:r>
      <w:r>
        <w:rPr>
          <w:sz w:val="28"/>
          <w:szCs w:val="28"/>
        </w:rPr>
        <w:t xml:space="preserve">номики с правовой точки зрения делает акцент на «незаконной хозяйственной деятельности». В данном аспекте теневая экономика определяется как экономическая деятельность, которая противоречит действующему законодательству страны и представляет собой </w:t>
      </w:r>
      <w:r>
        <w:rPr>
          <w:sz w:val="28"/>
          <w:szCs w:val="28"/>
        </w:rPr>
        <w:lastRenderedPageBreak/>
        <w:t>совокупн</w:t>
      </w:r>
      <w:r>
        <w:rPr>
          <w:sz w:val="28"/>
          <w:szCs w:val="28"/>
        </w:rPr>
        <w:t>ость противоправных хозяйственных действий, попадающих действие административных или уголовных правовых норм в зависимости от тяжести нарушения.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юридической точки зрения теневые экономические процессы - это те процессы, которые противоречат установленным</w:t>
      </w:r>
      <w:r>
        <w:rPr>
          <w:sz w:val="28"/>
          <w:szCs w:val="28"/>
        </w:rPr>
        <w:t xml:space="preserve"> правовым нормам и уклоняются от закона. Скрываемые действия приравнивают к преступлениям и представляют собой все действия вне закона, соответствующие характеристике преступлениям: кражи, грабежи, торговля наркотиками, оружием.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вышесказанное доказыва</w:t>
      </w:r>
      <w:r>
        <w:rPr>
          <w:sz w:val="28"/>
          <w:szCs w:val="28"/>
        </w:rPr>
        <w:t>ет то, что теневая экономика - это огромное разнообразие различных сфер хозяйственной и иной деятельности, которую невозможно охарактеризовать коротким и научно выверенным определением. В данном случае, скорее, подходит классификация, которая делит экономи</w:t>
      </w:r>
      <w:r>
        <w:rPr>
          <w:sz w:val="28"/>
          <w:szCs w:val="28"/>
        </w:rPr>
        <w:t xml:space="preserve">ку на формальную и неформальную. Причем эти секторы не имеют какого-либо раздела, так как довольно часто взаимосвязаны [39,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 12].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эпоху рыночных реформ в России возросло внимание к теневой экономике. Это в основном связано с тем, что разработанная схе</w:t>
      </w:r>
      <w:r>
        <w:rPr>
          <w:sz w:val="28"/>
          <w:szCs w:val="28"/>
        </w:rPr>
        <w:t xml:space="preserve">ма форсированной широкомасштабной приватизации государственной и муниципальной собственности открыл возможности для развития теневой экономической деятельности и привел к разнообразию ее форм.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Неоинституциональная теория основана на наличии связи между «п</w:t>
      </w:r>
      <w:r>
        <w:rPr>
          <w:sz w:val="28"/>
          <w:szCs w:val="28"/>
        </w:rPr>
        <w:t>равилами игры», определяющими и ограничивающими хозяйственную деятельность человека, и процессом экономического развития в целом. Предприниматели работают в официальном секторе экономики до тех пор, пока установленные правила игры соответствуют действиям д</w:t>
      </w:r>
      <w:r>
        <w:rPr>
          <w:sz w:val="28"/>
          <w:szCs w:val="28"/>
        </w:rPr>
        <w:t>анных предпринимателей. Как только их действия выходят за рамки правил, они автоматически попадают в категорию предпринимателей теневого сектора экономики., Иначе говоря, приверженность к установленным правилам является первостепенным критерием участия в «</w:t>
      </w:r>
      <w:r>
        <w:rPr>
          <w:sz w:val="28"/>
          <w:szCs w:val="28"/>
        </w:rPr>
        <w:t xml:space="preserve">законной» экономике, в то время как </w:t>
      </w:r>
      <w:r>
        <w:rPr>
          <w:sz w:val="28"/>
          <w:szCs w:val="28"/>
        </w:rPr>
        <w:lastRenderedPageBreak/>
        <w:t>несоблюдение или обход установленных правил служит критерием участия в неформальной, подпольной экономике [13, с. 149].</w:t>
      </w:r>
    </w:p>
    <w:p w:rsidR="00000000" w:rsidRDefault="001C7B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Теневая экономика включает: криминогенную, запретную, противозаконную, скрытую, проводимую в целях у</w:t>
      </w:r>
      <w:r>
        <w:rPr>
          <w:sz w:val="28"/>
          <w:szCs w:val="28"/>
        </w:rPr>
        <w:t>клонения от налогов &lt;http://megabook.ru/article/%d0%9d%d0%b0%d0%bb%d0%be%d0%b3%d0%b8&gt; или в связи с нежеланием экономических субъектов придавать известность своим действиям и доходам, неформальную, не подлежащую учету в связи с ее индивидуальностью, личным</w:t>
      </w:r>
      <w:r>
        <w:rPr>
          <w:sz w:val="28"/>
          <w:szCs w:val="28"/>
        </w:rPr>
        <w:t xml:space="preserve"> или семейным характером, отсутствием измерителей. 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отнесения экономических явлений к теневой сфере являются следующие: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экономической выгоды в форме присвоения экономических благ, прав на экономические блага, увеличения экономических в</w:t>
      </w:r>
      <w:r>
        <w:rPr>
          <w:sz w:val="28"/>
          <w:szCs w:val="28"/>
        </w:rPr>
        <w:t>озможностей, снижения издержек и уровня риска;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экономической деятельности вне официального контроля, регламентации, с сокрытием, маскировкой ее значимых параметров от правоохранительных и контролирующих органов [30, c. 180].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теневых опе</w:t>
      </w:r>
      <w:r>
        <w:rPr>
          <w:sz w:val="28"/>
          <w:szCs w:val="28"/>
        </w:rPr>
        <w:t xml:space="preserve">раций в сфере легальной экономики можно выделить: 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хозяйственные операции (технологические, производственные, трудовые, маркетинговые, сбытовые, операции по материально-техническому обеспечению, торговые и ряд других);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финансовые операции (расчетные,</w:t>
      </w:r>
      <w:r>
        <w:rPr>
          <w:sz w:val="28"/>
          <w:szCs w:val="28"/>
        </w:rPr>
        <w:t xml:space="preserve"> кредитные, фондовые, валютные, страховые); 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учетные операции, связанные с осуществлением бухгалтерского, управленческого, статистического учета экономической деятельности [10,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 5].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цели теневые операции в легальной экономике могут бы</w:t>
      </w:r>
      <w:r>
        <w:rPr>
          <w:sz w:val="28"/>
          <w:szCs w:val="28"/>
        </w:rPr>
        <w:t xml:space="preserve">ть направлены на достижение различных целей, среди которых наиболее важны: 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снижение налоговой нагрузки; 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ограничение конкуренции;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получение льгот, привилегий, исключительных прав у государства, в том числе путем коррупции и лоббирования законопро</w:t>
      </w:r>
      <w:r>
        <w:rPr>
          <w:sz w:val="28"/>
          <w:szCs w:val="28"/>
        </w:rPr>
        <w:t>ектов;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ограничение риска;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легализация незаконно полученных доходов;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незаконное присвоение прав на экономические блага.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теневых операций в легальном секторе экономики, направленных на уклонение от налогов, выделяют: неучтенные, сокрытие части</w:t>
      </w:r>
      <w:r>
        <w:rPr>
          <w:sz w:val="28"/>
          <w:szCs w:val="28"/>
        </w:rPr>
        <w:t xml:space="preserve"> оборота, псевдооперации, незаконные операции.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Объектами теневых экономических операций являются имущественные и неимущественные права, материальные, финансовые, человеческие, информационные и иные виды экономических ресурсов.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отношению к действующим ба</w:t>
      </w:r>
      <w:r>
        <w:rPr>
          <w:sz w:val="28"/>
          <w:szCs w:val="28"/>
        </w:rPr>
        <w:t xml:space="preserve">зовым социально-экономическим институтам теневые действия и операции могут носить двойственный характер: 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укрепление базовых институтов, обеспечение выполнения ими функций более эффективным способом; 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деформация, разрушение, усиление дисфункций базов</w:t>
      </w:r>
      <w:r>
        <w:rPr>
          <w:sz w:val="28"/>
          <w:szCs w:val="28"/>
        </w:rPr>
        <w:t xml:space="preserve">ых институтов, их использование в асоциальных и преступных целях [15,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 44].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часто обе целевые функции тесно взаимосвязаны.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Различные виды теневой деятельности имеют качественные отличия. На их основе можно попытаться классифицировать теневую эко</w:t>
      </w:r>
      <w:r>
        <w:rPr>
          <w:sz w:val="28"/>
          <w:szCs w:val="28"/>
        </w:rPr>
        <w:t>номику, разделить ее на несколько типов (по отношению к действующему законодательству) (рис. 1.1).</w:t>
      </w:r>
    </w:p>
    <w:p w:rsidR="00000000" w:rsidRDefault="001C7B61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Рис. 1.1 - Типы теневой экономики</w:t>
      </w:r>
    </w:p>
    <w:p w:rsidR="00000000" w:rsidRDefault="001C7B61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На рисунке 1.2 изображена классификация различных видов теневой экономики по определенным критериям.</w:t>
      </w:r>
      <w:r>
        <w:rPr>
          <w:noProof/>
          <w:sz w:val="28"/>
          <w:szCs w:val="28"/>
        </w:rPr>
        <w:t xml:space="preserve"> </w:t>
      </w:r>
    </w:p>
    <w:p w:rsidR="00000000" w:rsidRDefault="001C7B61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Рис. 1.2 - Класс</w:t>
      </w:r>
      <w:r>
        <w:rPr>
          <w:sz w:val="28"/>
          <w:szCs w:val="28"/>
        </w:rPr>
        <w:t xml:space="preserve">ификация теневой экономики [47,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 33]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наш взгляд, можно использовать общепринятую классификацию сегментов теневой экономики, подразделяющуюся по степени криминализации и степени опасности для общества (рис. 1.3).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Рис. 1.3 - Условная классификация те</w:t>
      </w:r>
      <w:r>
        <w:rPr>
          <w:sz w:val="28"/>
          <w:szCs w:val="28"/>
        </w:rPr>
        <w:t>невой экономики по степени криминализации и опасности для общества.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Основными составляющими теневой экономики являются: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«вторая» теневая экономика, так называемая «беловоротничковая»;</w:t>
      </w:r>
    </w:p>
    <w:p w:rsidR="00000000" w:rsidRDefault="001C7B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«серый рынок &lt;http://utmagazine.ru/posts/15107-seryy-rynok&gt;» теневой эк</w:t>
      </w:r>
      <w:r>
        <w:rPr>
          <w:sz w:val="28"/>
          <w:szCs w:val="28"/>
        </w:rPr>
        <w:t>ономики, так называемая «неформальная экономика»;</w:t>
      </w:r>
    </w:p>
    <w:p w:rsidR="00000000" w:rsidRDefault="001C7B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«черный рынок &lt;http://utmagazine.ru/posts/14941-rynok&gt;» теневой экономики, так называемая «криминальная экономика»;</w:t>
      </w:r>
    </w:p>
    <w:p w:rsidR="00000000" w:rsidRDefault="001C7B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фиктивная экономика.</w:t>
      </w:r>
    </w:p>
    <w:p w:rsidR="00000000" w:rsidRDefault="001C7B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Рассмотрим каждую из составляющих детальнее.</w:t>
      </w:r>
    </w:p>
    <w:p w:rsidR="00000000" w:rsidRDefault="001C7B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«Беловоротничковой» назы</w:t>
      </w:r>
      <w:r>
        <w:rPr>
          <w:sz w:val="28"/>
          <w:szCs w:val="28"/>
        </w:rPr>
        <w:t xml:space="preserve">вают запрещенную, российским законодательством, экономическую деятельность работников «белой» экономики по месту их работы, которая приводит к тому, что создаются условия к тайному перераспределению раннее полученного дохода [27,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 115]. </w:t>
      </w:r>
    </w:p>
    <w:p w:rsidR="00000000" w:rsidRDefault="001C7B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Основные характе</w:t>
      </w:r>
      <w:r>
        <w:rPr>
          <w:sz w:val="28"/>
          <w:szCs w:val="28"/>
        </w:rPr>
        <w:t>ристики «беловоротничковой экономики»:</w:t>
      </w:r>
    </w:p>
    <w:p w:rsidR="00000000" w:rsidRDefault="001C7B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лицами, совершающими данный вид преступности являются уважаемые представители делового общества, должностные лица и другие работники в управленческой сфере;</w:t>
      </w:r>
    </w:p>
    <w:p w:rsidR="00000000" w:rsidRDefault="001C7B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прикрытием экономики считают легальную деятельность, которая</w:t>
      </w:r>
      <w:r>
        <w:rPr>
          <w:sz w:val="28"/>
          <w:szCs w:val="28"/>
        </w:rPr>
        <w:t xml:space="preserve"> осуществляется в управленческой и экономической сферах;</w:t>
      </w:r>
    </w:p>
    <w:p w:rsidR="00000000" w:rsidRDefault="001C7B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«беловоротничковая» экономика считается, своего рода, преступлением, при совершении которого используются экономические методы и служебное положение;</w:t>
      </w:r>
    </w:p>
    <w:p w:rsidR="00000000" w:rsidRDefault="001C7B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это вид экономической деятельности, которая прони</w:t>
      </w:r>
      <w:r>
        <w:rPr>
          <w:sz w:val="28"/>
          <w:szCs w:val="28"/>
        </w:rPr>
        <w:t>кает во все ее сферы, имеет высокий уровень подготовки;</w:t>
      </w:r>
    </w:p>
    <w:p w:rsidR="00000000" w:rsidRDefault="001C7B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преступления в данной отрасли совершаются с помощью средств маскировки, к которым можно отнести: усовершенствованные технологии, средства телекоммуникации и компьютер.</w:t>
      </w:r>
    </w:p>
    <w:p w:rsidR="00000000" w:rsidRDefault="001C7B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«Неформальная экономика» или «се</w:t>
      </w:r>
      <w:r>
        <w:rPr>
          <w:sz w:val="28"/>
          <w:szCs w:val="28"/>
        </w:rPr>
        <w:t>рый рынок» - вид деятельности, который имеет законный характер, но масштабы, которой скрываются или занижаются субъектами хозяйствования. Примерами «неформальной» экономики могут быть: неофициальное трудоустройство на рабочее место, незарегистрированные ре</w:t>
      </w:r>
      <w:r>
        <w:rPr>
          <w:sz w:val="28"/>
          <w:szCs w:val="28"/>
        </w:rPr>
        <w:t xml:space="preserve">монтные и строительные работы, проведения репетиторских занятий, аренда &lt;http://utmagazine.ru/posts/8172-arenda&gt; недвижимости без заключения арендного договора и т. д. [21,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 15].</w:t>
      </w:r>
    </w:p>
    <w:p w:rsidR="00000000" w:rsidRDefault="001C7B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«Криминальная экономика» или «черный рынок» - это проведения определенных в</w:t>
      </w:r>
      <w:r>
        <w:rPr>
          <w:sz w:val="28"/>
          <w:szCs w:val="28"/>
        </w:rPr>
        <w:t>идов экономической деятельности, которая имеет строго запрещенный характер на любом экономическом уровне.</w:t>
      </w:r>
    </w:p>
    <w:p w:rsidR="00000000" w:rsidRDefault="001C7B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Фиктивная экономика - это деятельность, которая связана, в основном, с коррупцией (предоставление льгот и субсидий с помощью коррупционных связей и др</w:t>
      </w:r>
      <w:r>
        <w:rPr>
          <w:sz w:val="28"/>
          <w:szCs w:val="28"/>
        </w:rPr>
        <w:t>.).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Развитию теневой экономики способствуют следующие факторы: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) экономические: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высокие налоги (на прибыль, подоходный налог и т.д.);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кризис финансовой системы и влияние его негативных последствий на экономику в целом;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несовершенство процесса приватизации;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незарегистрированных экономических структур;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социальные: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жизни населения, что способствует развитию скрытых видов экономической деятельности;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высокий уровень безработицы и ориентация части населения на получение доходов любым</w:t>
      </w:r>
      <w:r>
        <w:rPr>
          <w:sz w:val="28"/>
          <w:szCs w:val="28"/>
        </w:rPr>
        <w:t xml:space="preserve"> способом;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неравномерное распределение валового внутреннего продукта;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правовые: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несовершенство законодательства;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недостаточная деятельность правоохранительных структур по пресечению незаконной и криминальной экономической деятельности;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несовершенство мех</w:t>
      </w:r>
      <w:r>
        <w:rPr>
          <w:sz w:val="28"/>
          <w:szCs w:val="28"/>
        </w:rPr>
        <w:t>анизма координации по борьбе с экономической преступностью [14, c. 301].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идет третий этап процесса развития теневой экономики - это институционализация связи теневой экономики с официальными структурами. В частности, речь идет о выработке</w:t>
      </w:r>
      <w:r>
        <w:rPr>
          <w:sz w:val="28"/>
          <w:szCs w:val="28"/>
        </w:rPr>
        <w:t xml:space="preserve"> определенных правил взаимодействия теневой экономики и официальной политики, что приводит к криминализации властных структур.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Теневая экономика в лесопромышленном комплексе представлена в первую очередь незаконными вырубками деревьев, нелегальным экспорто</w:t>
      </w:r>
      <w:r>
        <w:rPr>
          <w:sz w:val="28"/>
          <w:szCs w:val="28"/>
        </w:rPr>
        <w:t xml:space="preserve">м, неуплатой лесных податей, вырубкой леса сверх отведенных для этого норм. Это лишь некоторые проявления теневой экономики лесопромышленного комплекса.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Что касается неучтенных операций, то для ЛПК РФ свойственны неучтенные операции на стадии реализации, </w:t>
      </w:r>
      <w:r>
        <w:rPr>
          <w:sz w:val="28"/>
          <w:szCs w:val="28"/>
        </w:rPr>
        <w:t>неучтенные операции поставок сырья, искажение фонда оплаты труда. сокращение сумм налогов и их сокрытие, неучтенная прибыль и неучтенные операции по внешнеэкономической деятельности.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Естественно, что подобное состояние дел в лесопромышленном комплексе реги</w:t>
      </w:r>
      <w:r>
        <w:rPr>
          <w:sz w:val="28"/>
          <w:szCs w:val="28"/>
        </w:rPr>
        <w:t xml:space="preserve">она негативно сказывается на экономическом развитии, снижается уровень инвестиций в лесную отрасль хозяйства, бюджет субъекта несёт значительные убытки от непоступления налоговых отчислений, лесных податей и арендной платы за пользование участками лесного </w:t>
      </w:r>
      <w:r>
        <w:rPr>
          <w:sz w:val="28"/>
          <w:szCs w:val="28"/>
        </w:rPr>
        <w:t>фонд [35].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Теневая экономика имеет отрицательные и положительные последствия для экономики страны и общества.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отрицательным последствиям относится: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замедление роста экономического развития государства. Теневая экономика ухудшает все важнейшие макроэконом</w:t>
      </w:r>
      <w:r>
        <w:rPr>
          <w:sz w:val="28"/>
          <w:szCs w:val="28"/>
        </w:rPr>
        <w:t>ические индикаторы развития государства: страна не добирает объемов производства и ВВП, искаженный уровень безработицы (нелегальное трудоустройство приводит к искажению показателя) и пр. В свою очередь искаженные данные не позволяют качественно формировать</w:t>
      </w:r>
      <w:r>
        <w:rPr>
          <w:sz w:val="28"/>
          <w:szCs w:val="28"/>
        </w:rPr>
        <w:t xml:space="preserve"> макроэкономическую политику, которая базируется на данных официальной статистики. Аналогично и для отраслей экономики.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доходов в бюджет. Так как теневой сектор экономики укрывает налоги полностью или частично, то это приводит к недополучению сред</w:t>
      </w:r>
      <w:r>
        <w:rPr>
          <w:sz w:val="28"/>
          <w:szCs w:val="28"/>
        </w:rPr>
        <w:t xml:space="preserve">ств в бюджет страны.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расходов бюджета. Сокращение доходов бюджета приводит к сокращению его расходов. Это приводит к ухудшению условий социально незащищенных слоев населения: пенсионеров, работники бюджетной сферы, граждан, получающих социальные </w:t>
      </w:r>
      <w:r>
        <w:rPr>
          <w:sz w:val="28"/>
          <w:szCs w:val="28"/>
        </w:rPr>
        <w:t xml:space="preserve">выплаты. Также это сказывается на снижении финансирования обороны, здравоохранения, науки, образования и </w:t>
      </w:r>
      <w:r>
        <w:rPr>
          <w:sz w:val="28"/>
          <w:szCs w:val="28"/>
        </w:rPr>
        <w:lastRenderedPageBreak/>
        <w:t>т.д.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отрицательное влияние на развитие отраслей экономики в связи с тем, что покупатели реализуют свои потребности на теневом рынке, что в целом привод</w:t>
      </w:r>
      <w:r>
        <w:rPr>
          <w:sz w:val="28"/>
          <w:szCs w:val="28"/>
        </w:rPr>
        <w:t>ит к замедлению экономики страны.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негативное влияние на инвестиционную деятельность в стране и инвестиционный климат.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отрицательное влияние на развитие конкуренции, поскольку предприятие, работающее на официальном рынке имеет более высокую налоговую нагруз</w:t>
      </w:r>
      <w:r>
        <w:rPr>
          <w:sz w:val="28"/>
          <w:szCs w:val="28"/>
        </w:rPr>
        <w:t>ку и не может законно конкурировать по цене.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значительное влияние на кредитно-денежную систему, поскольку в теневой экономике сосредоточен большой объем неучтенных валютных ресурсов. Это усложняет контроль за валютными потоками и планирование валютной эмис</w:t>
      </w:r>
      <w:r>
        <w:rPr>
          <w:sz w:val="28"/>
          <w:szCs w:val="28"/>
        </w:rPr>
        <w:t>сии [37, c. 58].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сдерживание инновационного развития, поскольку значительные вложения будут заметны.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негативное влияние на условия для воспроизводства рабочей силы в законной экономике.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отрицательное воздействие на условия окружающей среды: если оно есть</w:t>
      </w:r>
      <w:r>
        <w:rPr>
          <w:sz w:val="28"/>
          <w:szCs w:val="28"/>
        </w:rPr>
        <w:t>, то не поддается выявлению и ограничению.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деформация структуры потребления. Это разъясняется тем, что средства в теневой экономике направляются сначала в те сферы, где можно за счет бесконтрольности со стороны страны, пробелов в законодательстве, за мален</w:t>
      </w:r>
      <w:r>
        <w:rPr>
          <w:sz w:val="28"/>
          <w:szCs w:val="28"/>
        </w:rPr>
        <w:t>ький срок при малых издержек получать высочайшие доходы.</w:t>
      </w:r>
      <w:r>
        <w:t xml:space="preserve"> </w:t>
      </w:r>
    </w:p>
    <w:p w:rsidR="00000000" w:rsidRDefault="001C7B61">
      <w:pPr>
        <w:spacing w:line="360" w:lineRule="auto"/>
        <w:ind w:firstLine="709"/>
        <w:jc w:val="both"/>
      </w:pPr>
      <w:r>
        <w:rPr>
          <w:sz w:val="28"/>
          <w:szCs w:val="28"/>
        </w:rPr>
        <w:t>способствование росту преступной экономики, преступности, в том числе организованной, и коррупции в обществе. Таким макаром, теневая финансовая деятельность является одним из источников финансирован</w:t>
      </w:r>
      <w:r>
        <w:rPr>
          <w:sz w:val="28"/>
          <w:szCs w:val="28"/>
        </w:rPr>
        <w:t>ия преступности, включая такое опасное ее проявление, как терроризм.</w:t>
      </w:r>
      <w:r>
        <w:t xml:space="preserve">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коррупции. Неразрывность теневой экономики и коррупции </w:t>
      </w:r>
      <w:r>
        <w:rPr>
          <w:sz w:val="28"/>
          <w:szCs w:val="28"/>
        </w:rPr>
        <w:lastRenderedPageBreak/>
        <w:t xml:space="preserve">приводит к тому, что не только коррупция способствует росту и развитию теневой экономики, но и теневая экономика способствует </w:t>
      </w:r>
      <w:r>
        <w:rPr>
          <w:sz w:val="28"/>
          <w:szCs w:val="28"/>
        </w:rPr>
        <w:t>приросту коррупции в стране [45, c. 88].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криминализация экономики. В теневой экономике широко используются, соответственно, так называемые теневые способы решения вопросов.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и другая точка зрения, заключающая в том, что последствия теневой эконо</w:t>
      </w:r>
      <w:r>
        <w:rPr>
          <w:sz w:val="28"/>
          <w:szCs w:val="28"/>
        </w:rPr>
        <w:t xml:space="preserve">мической деятельности нельзя оценивать совершенно точно. Многие виды теневой экономики (в особенности сокрытая и неформальная) беспристрастно помогают развитию официальной экономики, чем препятствуют ему.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Выделим положительное влияние теневой экономики на</w:t>
      </w:r>
      <w:r>
        <w:rPr>
          <w:sz w:val="28"/>
          <w:szCs w:val="28"/>
        </w:rPr>
        <w:t xml:space="preserve"> развитие страны: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смягчение негативного влияние кризисных явлений в экономике. Когда в экономике страны обостряются кризисные явления, то часть бизнеса уходит в теневой сектор, что позволяет предпринимателям сохранить бизнес и рабочие места.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доходов </w:t>
      </w:r>
      <w:r>
        <w:rPr>
          <w:sz w:val="28"/>
          <w:szCs w:val="28"/>
        </w:rPr>
        <w:t>граждан, полученных в результате задействования в теневой экономике, позволяет использовать их на приобретения товаров и услуг в официальном секторе, что стимулирует спрос и развитие производства.</w:t>
      </w:r>
    </w:p>
    <w:p w:rsidR="00000000" w:rsidRDefault="001C7B61">
      <w:pPr>
        <w:spacing w:line="360" w:lineRule="auto"/>
        <w:ind w:firstLine="709"/>
        <w:jc w:val="both"/>
      </w:pPr>
      <w:r>
        <w:rPr>
          <w:sz w:val="28"/>
          <w:szCs w:val="28"/>
        </w:rPr>
        <w:t>возможности для заработка людей, которые не имеют возможнос</w:t>
      </w:r>
      <w:r>
        <w:rPr>
          <w:sz w:val="28"/>
          <w:szCs w:val="28"/>
        </w:rPr>
        <w:t>ти официального трудоустройства [33].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.2 Методика подходов к оценке масштабов ТЭ в ЛС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научных работ российских и зарубежных авторов по проблемам теневой экономики выявило отставание научной теории от требований практики в оценке сущности и м</w:t>
      </w:r>
      <w:r>
        <w:rPr>
          <w:sz w:val="28"/>
          <w:szCs w:val="28"/>
        </w:rPr>
        <w:t xml:space="preserve">асштабов этого явления. Возможности оценки масштабов теневой экономики достаточно ограничены в силу самого характера этого явления, предполагающего сокрытие от учета, </w:t>
      </w:r>
      <w:r>
        <w:rPr>
          <w:sz w:val="28"/>
          <w:szCs w:val="28"/>
        </w:rPr>
        <w:lastRenderedPageBreak/>
        <w:t>контроля и регистрации. Методики для определения количественных показателей, характеризую</w:t>
      </w:r>
      <w:r>
        <w:rPr>
          <w:sz w:val="28"/>
          <w:szCs w:val="28"/>
        </w:rPr>
        <w:t>щих теневую экономику по отдельным направлениям, секторам и видам деятельности, опираются на данные отчетности соответствующих министерств, ведомств и организаций, а также на материалы выборочных обследований. Такая работа завершается экспертной процедурой</w:t>
      </w:r>
      <w:r>
        <w:rPr>
          <w:sz w:val="28"/>
          <w:szCs w:val="28"/>
        </w:rPr>
        <w:t>, в рамках которой согласовывается вся анализируемая информация. Структура теневой экономики достаточно сложна и включает элементы различной природы - как связанные с реальным производством, так и с перераспределением; как относительно легко выявляемых, та</w:t>
      </w:r>
      <w:r>
        <w:rPr>
          <w:sz w:val="28"/>
          <w:szCs w:val="28"/>
        </w:rPr>
        <w:t xml:space="preserve">к и с трудом поддающихся измерению и оценке [38,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 51].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Измерение размеров теневой экономики - достаточно сложная задача, потому что характер теневой экономики - скрытый, она стремится избежать измерения. По самой своей природе, теневая экономика не подд</w:t>
      </w:r>
      <w:r>
        <w:rPr>
          <w:sz w:val="28"/>
          <w:szCs w:val="28"/>
        </w:rPr>
        <w:t xml:space="preserve">ается измерению. Некоторые методы позволяют определить ее приблизительные масштабы, однако ни один не дает стопроцентного результата.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масштабов деятельности теневой экономики важна для анализа развития экономики и формирования государственной эконо</w:t>
      </w:r>
      <w:r>
        <w:rPr>
          <w:sz w:val="28"/>
          <w:szCs w:val="28"/>
        </w:rPr>
        <w:t>мической политики. Современные экономисты разработали разнообразные методы измерения размеров теневой деятельности, которые условно можно разделить на 2 группы: методы, которые используются на микроуровне, и методы, которые используются на макроуровне (рис</w:t>
      </w:r>
      <w:r>
        <w:rPr>
          <w:sz w:val="28"/>
          <w:szCs w:val="28"/>
        </w:rPr>
        <w:t>. 1.4).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Рис. 1.4 - Методы определения параметров теневой экономики [43,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 255]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Микрометоды измерения теневой экономики. Данные методы включают в себя исследования, опросы и проверки, а также анализ полученных результатов для того, чтобы определить несо</w:t>
      </w:r>
      <w:r>
        <w:rPr>
          <w:sz w:val="28"/>
          <w:szCs w:val="28"/>
        </w:rPr>
        <w:t xml:space="preserve">ответствие между доходами и расходами ряда </w:t>
      </w:r>
      <w:r>
        <w:rPr>
          <w:sz w:val="28"/>
          <w:szCs w:val="28"/>
        </w:rPr>
        <w:lastRenderedPageBreak/>
        <w:t>налогоплательщиков. Также использование данных методов происходит, если необходимо оценить определенные аспекты теневой экономики или провести ее оценку по конкретной группе экономических единиц. Метод опросов исп</w:t>
      </w:r>
      <w:r>
        <w:rPr>
          <w:sz w:val="28"/>
          <w:szCs w:val="28"/>
        </w:rPr>
        <w:t xml:space="preserve">ользуется для оценки отдельных показателей теневой экономики и активно применяется во всем мире [45,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 97].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Микрометоды включают в себя следующие методы.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открытой проверки - позволяет оценить теневую экономическую деятельность только в том объеме, </w:t>
      </w:r>
      <w:r>
        <w:rPr>
          <w:sz w:val="28"/>
          <w:szCs w:val="28"/>
        </w:rPr>
        <w:t>насколько позволяет открытость информации субъектов проверки. Данные методы применяют в своей деятельности специальные контролирующие органы. Данные органы проверяют нарушения законодательства в области валютного, таможенного, банковского, налогового, анти</w:t>
      </w:r>
      <w:r>
        <w:rPr>
          <w:sz w:val="28"/>
          <w:szCs w:val="28"/>
        </w:rPr>
        <w:t>монопольного регулирования, и проводят борьбу с нарушениями законодательства в этих областях. Ими же производятся проверки правил торговли, пожарной безопасности, санитарных норм и т.п. По итогам проведенных проверок впоследствии формируются отчеты для орг</w:t>
      </w:r>
      <w:r>
        <w:rPr>
          <w:sz w:val="28"/>
          <w:szCs w:val="28"/>
        </w:rPr>
        <w:t>анов статистики.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 опросов, выборочных обследований. Данный метод подразумевает проведение опросов в рамках соцологических исследований. Примером может служить метод анонимного углубленного интервью.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Специальные методы экономико-правового анализа. Поск</w:t>
      </w:r>
      <w:r>
        <w:rPr>
          <w:sz w:val="28"/>
          <w:szCs w:val="28"/>
        </w:rPr>
        <w:t>ольку по природе своей теневая экономика носит скрытный характер, то адекватно оценить размер незаконно полученных доходов достаточно сложно. Это процесс имеет следующие особенности. В первую очередь, реальная оценка полученных доходов возможна лишь в ходе</w:t>
      </w:r>
      <w:r>
        <w:rPr>
          <w:sz w:val="28"/>
          <w:szCs w:val="28"/>
        </w:rPr>
        <w:t xml:space="preserve"> проведения расследования и в процессе доказывания в уголовном или гражданском процессе. Кроме этого, адекватно оценить уровень полученных доходов возможно только с использованием специальных методов экономико-правового анализа, которые позволяют эффективн</w:t>
      </w:r>
      <w:r>
        <w:rPr>
          <w:sz w:val="28"/>
          <w:szCs w:val="28"/>
        </w:rPr>
        <w:t xml:space="preserve">о использовать экономические и бухгалтерские знания </w:t>
      </w:r>
      <w:r>
        <w:rPr>
          <w:sz w:val="28"/>
          <w:szCs w:val="28"/>
        </w:rPr>
        <w:lastRenderedPageBreak/>
        <w:t>специалистов в юридической практике.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Макрометоды измерения теневой экономики. Данные методы основаны преимущественно на информации систем сводных макроэкономических официальной статистики, данных финансов</w:t>
      </w:r>
      <w:r>
        <w:rPr>
          <w:sz w:val="28"/>
          <w:szCs w:val="28"/>
        </w:rPr>
        <w:t xml:space="preserve">ых и налоговых органов. Косвенные методы широко применяются при невозможности непосредственной прямой фиксации исследуемых параметров [45,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 101].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 расхождений. Данный метод заключается в сопоставлении нескольких источников информации или статистичес</w:t>
      </w:r>
      <w:r>
        <w:rPr>
          <w:sz w:val="28"/>
          <w:szCs w:val="28"/>
        </w:rPr>
        <w:t>ких документов. В данном случает считается по умолчанию, что источники информации и статистические документы включают в себя данные об одних и тех же экономических показателях. Иначе применяют разные методы для того, чтобы получить информацию из одних и те</w:t>
      </w:r>
      <w:r>
        <w:rPr>
          <w:sz w:val="28"/>
          <w:szCs w:val="28"/>
        </w:rPr>
        <w:t>х же источников.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Монетарные методы. Данные методы базируются на предпосылке, согласно которой в теневой экономике для расчетов используются исключительно наличные деньги. Оценка масштабов теневой экономике при использовании данного метода производится при </w:t>
      </w:r>
      <w:r>
        <w:rPr>
          <w:sz w:val="28"/>
          <w:szCs w:val="28"/>
        </w:rPr>
        <w:t xml:space="preserve">помощи следов, которые она оставляет в сфере денежного обращения. Данные методы зачастую подвергаются критике и имеют немало противников.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 по показателю занятости (итальянский метод). Итальянская статистическая служба ИСТАТ на сегодняшний день одна и</w:t>
      </w:r>
      <w:r>
        <w:rPr>
          <w:sz w:val="28"/>
          <w:szCs w:val="28"/>
        </w:rPr>
        <w:t xml:space="preserve">з наиболее авторитетных слежб в плане расчетов показателей теневой экономики. Основной акцент итальянские статистики делают на исследование затрат рабочей силы. Первичные данные формируются на основе специальной организации обследования домашних хозяйств.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 мягкого моделирования (оценки детерминантов). На основании данного метода выделяют совокупность факторов, предопределяющих существование и развитие теневой экономики. При помощи данного метода рассчитывают относительные объемы теневой экономики. В р</w:t>
      </w:r>
      <w:r>
        <w:rPr>
          <w:sz w:val="28"/>
          <w:szCs w:val="28"/>
        </w:rPr>
        <w:t xml:space="preserve">амках </w:t>
      </w:r>
      <w:r>
        <w:rPr>
          <w:sz w:val="28"/>
          <w:szCs w:val="28"/>
        </w:rPr>
        <w:lastRenderedPageBreak/>
        <w:t xml:space="preserve">использования данного метода производится выявление ряда возможных факторов и причин теневой деятельности, а затем каждой из выявленных причин некоторый вес в общей сумме [21,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 14].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Структурный метод. Базируется на применении данных о масштабах тен</w:t>
      </w:r>
      <w:r>
        <w:rPr>
          <w:sz w:val="28"/>
          <w:szCs w:val="28"/>
        </w:rPr>
        <w:t>евой экономики по отраслям производства.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Экспертный метод. Данный метод широко применяется в изучении масштабов теневой экономики. Сущность метода заключается в оценке экспертом уровня доверия данным по отраслям экономики. После того, как получены данные и</w:t>
      </w:r>
      <w:r>
        <w:rPr>
          <w:sz w:val="28"/>
          <w:szCs w:val="28"/>
        </w:rPr>
        <w:t>з официальных источников, производится их дооценка. Методология экспертных оценок самостоятельно формируется экспертом, поскольку связи и отношения, являющиеся очевидными для эксперта, невозможно количественными методами. Недостаток данного метода заключае</w:t>
      </w:r>
      <w:r>
        <w:rPr>
          <w:sz w:val="28"/>
          <w:szCs w:val="28"/>
        </w:rPr>
        <w:t>тся в его субъективности. В этой связи достаточно сложно найти эксперта с тем уровнем квалификации, который может дать адекватную оценку масштабов теневой экономики. Правильность гипотез эксперта может быть подтверждена лишь спустя время. Если они не подтв</w:t>
      </w:r>
      <w:r>
        <w:rPr>
          <w:sz w:val="28"/>
          <w:szCs w:val="28"/>
        </w:rPr>
        <w:t xml:space="preserve">ердятся, то так и останутся на уровне разработок эксперта.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Смешанные методы. В рамках данных методов для оценки теневой экономики и ее сфер применяются методы скрытых переменных и различные методы в комплексе. Суть метода состоит в том, что производится п</w:t>
      </w:r>
      <w:r>
        <w:rPr>
          <w:sz w:val="28"/>
          <w:szCs w:val="28"/>
        </w:rPr>
        <w:t>остроение модели, включающей значительный объем величин теневой экономики, зависящих от ее масштабов, то есть детерминантов и индикаторов. В то же время теневая экономика выступает некоторой скрытой переменной, непосредственное измерение которой не произво</w:t>
      </w:r>
      <w:r>
        <w:rPr>
          <w:sz w:val="28"/>
          <w:szCs w:val="28"/>
        </w:rPr>
        <w:t xml:space="preserve">дится (метод скрытых переменных) [32,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 158].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 можно говорить о многообразии методов оценки масштабов теневой экономики и оценки наиболее достоверного и единого метода.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мнению специалистов, прямые методы приводят к занижен</w:t>
      </w:r>
      <w:r>
        <w:rPr>
          <w:sz w:val="28"/>
          <w:szCs w:val="28"/>
        </w:rPr>
        <w:t xml:space="preserve">ию оценки теневой экономики. В то же время косвенные методы, методы скрытых переменных, мягкого моделирования, структурный метод приводят к завышению полученных оценок.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Ряд аспектов теневой экономики может быть оценен на основании изучения вторичных источ</w:t>
      </w:r>
      <w:r>
        <w:rPr>
          <w:sz w:val="28"/>
          <w:szCs w:val="28"/>
        </w:rPr>
        <w:t>ников информации (материалов прессы и т.д.).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Наилучшие результаты могут быть достигнуты при использовании нескольких методов оценки в комплексе. Сопоставление полученных результатов позволит выявить наиболее точные из них [16,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 74].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опреде</w:t>
      </w:r>
      <w:r>
        <w:rPr>
          <w:sz w:val="28"/>
          <w:szCs w:val="28"/>
        </w:rPr>
        <w:t>лить объемы теневой экономики лесопромышленном комплексе, необходимо использовать иные подходы к оценке. По мнению В. Фадеева, Росстат включает в теневую экономику лишь те элементы, которые входят в официальный процесс производства, но по ряду причин не по</w:t>
      </w:r>
      <w:r>
        <w:rPr>
          <w:sz w:val="28"/>
          <w:szCs w:val="28"/>
        </w:rPr>
        <w:t>падают в официальную отчетность. Данные компоненты отображаются в счете производства, а не попадают в учет теневые потоки, формирующиеся на всех других стадиях движения стоимости. Таким образом, следует руководствоваться категорий «теневая деятельность», п</w:t>
      </w:r>
      <w:r>
        <w:rPr>
          <w:sz w:val="28"/>
          <w:szCs w:val="28"/>
        </w:rPr>
        <w:t xml:space="preserve">оскольку категория «теневая экономика» включает в себя только производственный процесс.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Категория «теневая деятельность» включает в себя производство товаров и услуг, образование и использование доходов.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каждом этапе образуются определенные теневые пот</w:t>
      </w:r>
      <w:r>
        <w:rPr>
          <w:sz w:val="28"/>
          <w:szCs w:val="28"/>
        </w:rPr>
        <w:t>оки, размер которых увеличивается по ходу преобразования в следующую стадию. Первый этап включает в себя формирование теневого продукта и услуг, второй - теневой прибыли и скрытой оплаты труда, третий - дополнительно включает в себя теневые финансовые пото</w:t>
      </w:r>
      <w:r>
        <w:rPr>
          <w:sz w:val="28"/>
          <w:szCs w:val="28"/>
        </w:rPr>
        <w:t>ки, формирующиеся в ходе процессов перераспределения. В заключении анализа масштабов теневой деятельности рассчитывается объем, рассчитанный на третьем этапе.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.3 Субъекты теневой экономики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 теневой экономики - организация, осуществляющая торгово-п</w:t>
      </w:r>
      <w:r>
        <w:rPr>
          <w:sz w:val="28"/>
          <w:szCs w:val="28"/>
        </w:rPr>
        <w:t xml:space="preserve">осреднические и производственные операции. Одна и та же хозяйственная деятельность обычно совершается несколькими организациями [30,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 145].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видами теневой экономики можно выделить три типа её субъектов.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Первая группа субъектов включает н</w:t>
      </w:r>
      <w:r>
        <w:rPr>
          <w:sz w:val="28"/>
          <w:szCs w:val="28"/>
        </w:rPr>
        <w:t>аиболее криминальные элементы теневой экономики: торговцы наркотиками и оружием, бандиты-грабители, наемные убийцы. Сюда же можно отнести коррумпированных представителей органов власти, берущих крупные взятки, торгующих государственными должностями и интер</w:t>
      </w:r>
      <w:r>
        <w:rPr>
          <w:sz w:val="28"/>
          <w:szCs w:val="28"/>
        </w:rPr>
        <w:t>есами. На долю этих элементов, по различным оценкам, приходится от 5 до 25% всей теневой экономики [25].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Вторая группа субъектов состоит в основном из теневиков-хозяйственников. К их числу можно отнести предпринимателей, коммерсантов, банкиров, промышленни</w:t>
      </w:r>
      <w:r>
        <w:rPr>
          <w:sz w:val="28"/>
          <w:szCs w:val="28"/>
        </w:rPr>
        <w:t>ков и аграриев, мелких и средних бизнесменов, включая. Эта группа субъектов вынуждена уходить в тень главным образом потому, что издержки их деятельности при существующих правилах и законах экономической игры превышают соответствующие выгоды и доходы.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</w:t>
      </w:r>
      <w:r>
        <w:rPr>
          <w:sz w:val="28"/>
          <w:szCs w:val="28"/>
        </w:rPr>
        <w:t>ья группа субъектов представлена наемным работниками как физического, так и умственного труда. К ним могут примыкать как мелкие, так и средние государственные служащие, в доходах которых, по имеющимся оценкам, до 60 % составляют взятки. У этой категории ли</w:t>
      </w:r>
      <w:r>
        <w:rPr>
          <w:sz w:val="28"/>
          <w:szCs w:val="28"/>
        </w:rPr>
        <w:t>ц нерегистрируемая деятельность является вторичной занятостью.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касается ЛПК, то в процессе теневой экономической деятельности </w:t>
      </w:r>
      <w:r>
        <w:rPr>
          <w:sz w:val="28"/>
          <w:szCs w:val="28"/>
        </w:rPr>
        <w:lastRenderedPageBreak/>
        <w:t xml:space="preserve">участвуют самые различные субъекты. Их очень много и условно их можно сгруппировать на 4 группы: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- Сотрудники (руковод</w:t>
      </w:r>
      <w:r>
        <w:rPr>
          <w:sz w:val="28"/>
          <w:szCs w:val="28"/>
        </w:rPr>
        <w:t xml:space="preserve">ители) ЛПК;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- работники ЛПК осуществляющие контроль (работники на местах),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- государство как теневик, речь идёт как об органах государственной власти и управления, так и о государственных чиновниках; МВД, Прокуратура и т.д. [12].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одной ст</w:t>
      </w:r>
      <w:r>
        <w:rPr>
          <w:sz w:val="28"/>
          <w:szCs w:val="28"/>
        </w:rPr>
        <w:t>ороны, это благородные субъекты, призванные оздоровлять и развивать, а с другой стороны в рамках этих структур развиваются мощные теневые процессы, связанные с реализацией не только экономических, но и политических интересов, целей главных учредителей, акц</w:t>
      </w:r>
      <w:r>
        <w:rPr>
          <w:sz w:val="28"/>
          <w:szCs w:val="28"/>
        </w:rPr>
        <w:t xml:space="preserve">ионеров, управляющих соответствующих международных структур.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Разновидностью структурной организованной группы являются бандитские образования, которые занимаются уже не столько преступлениями против собственности, сколько преступлениями против личности.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>
        <w:rPr>
          <w:sz w:val="28"/>
          <w:szCs w:val="28"/>
        </w:rPr>
        <w:t>щё более развитая форма - организованные преступные группировки. Это уже крупные теневые образования, которые, как правило, занимаются криминальным бизнесом или до недавнего времени преимущественно занимались криминальным бизнесом, вступающим в откровенное</w:t>
      </w:r>
      <w:r>
        <w:rPr>
          <w:sz w:val="28"/>
          <w:szCs w:val="28"/>
        </w:rPr>
        <w:t xml:space="preserve"> противоречие с законодательством.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Очень важно отметить, что ОПГ уже умеют уже значительно более тесные связи с внешней средой, как в рамках преступного сообщества, так и с органами государственной власти и управления, с правоохранительными органами. Связ</w:t>
      </w:r>
      <w:r>
        <w:rPr>
          <w:sz w:val="28"/>
          <w:szCs w:val="28"/>
        </w:rPr>
        <w:t>и уже не только на уровне РОВД, а на городском уровне, уровне субъекта федерации. Уровень значительно выше взаимодействия с представителями органов государственной власти и управления. У многих ОПГ уже формируются международные связи, и они взаимодействуют</w:t>
      </w:r>
      <w:r>
        <w:rPr>
          <w:sz w:val="28"/>
          <w:szCs w:val="28"/>
        </w:rPr>
        <w:t xml:space="preserve"> с </w:t>
      </w:r>
      <w:r>
        <w:rPr>
          <w:sz w:val="28"/>
          <w:szCs w:val="28"/>
        </w:rPr>
        <w:lastRenderedPageBreak/>
        <w:t xml:space="preserve">аналогичными структурами за рубежом. Все ОПГ делятся на две разновидности - команды и общины [34].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развитой формой организации теневой хозяйственной деятельности является профессиональные преступные (мафиозные) синдикаты. Тесная связь с внешне</w:t>
      </w:r>
      <w:r>
        <w:rPr>
          <w:sz w:val="28"/>
          <w:szCs w:val="28"/>
        </w:rPr>
        <w:t xml:space="preserve">й средой, в том числе и международные связи. Активно участвуют в процессе интернационализации хозяйственной жизни. Тесно слиты с легальной экономикой.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Легальные трудовые коллективы, легальные предприятия - практически любое предприятие в силу тех или иных</w:t>
      </w:r>
      <w:r>
        <w:rPr>
          <w:sz w:val="28"/>
          <w:szCs w:val="28"/>
        </w:rPr>
        <w:t xml:space="preserve"> причин занимается теневой экономической деятельностью. Двойная бухгалтерия, установление двойной цены в договоре, производство товаров для теневой экономики и т.д. (уже рассмотрено выше) [41,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 312].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Субъекты теневой экономики имеют целью своей деятельно</w:t>
      </w:r>
      <w:r>
        <w:rPr>
          <w:sz w:val="28"/>
          <w:szCs w:val="28"/>
        </w:rPr>
        <w:t>сти получение доходов и сверхдоходов. Это означает, что в результате незаконной деятельности планируется получение экономической выгоды такого размера, который позволил бы покрыть понесенные в ходе деятельности расходы. Для собственного обогащения субъекты</w:t>
      </w:r>
      <w:r>
        <w:rPr>
          <w:sz w:val="28"/>
          <w:szCs w:val="28"/>
        </w:rPr>
        <w:t xml:space="preserve"> теневой экономики применяют различные формы собственности (государственная, частная, собственность общественных организаций), а также часть собственных доходов, полученных в ходе незаконной деятельности. Данные средства направляются на нелегальное, незако</w:t>
      </w:r>
      <w:r>
        <w:rPr>
          <w:sz w:val="28"/>
          <w:szCs w:val="28"/>
        </w:rPr>
        <w:t xml:space="preserve">нное предпринимательство, или, после предварительного «отмывания» - в легальный бизнес.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.4 Состояние и особенности развитие теневой экономики в лесопромышленном комплексе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Теневая экономика в лесопромышленном комплексе Иркутской области в первую очередь </w:t>
      </w:r>
      <w:r>
        <w:rPr>
          <w:sz w:val="28"/>
          <w:szCs w:val="28"/>
        </w:rPr>
        <w:t xml:space="preserve">представлена незаконной коррумпированной торговлей </w:t>
      </w:r>
      <w:r>
        <w:rPr>
          <w:sz w:val="28"/>
          <w:szCs w:val="28"/>
        </w:rPr>
        <w:lastRenderedPageBreak/>
        <w:t>лесными ресурсами. Это приводит к серьезному ухудшению состояния окружающей среды, истощению ресурсов, разрушает конкуренцию на рынке лесных ресурсов и лесоматериалов. Процветание коррупции приводит к разв</w:t>
      </w:r>
      <w:r>
        <w:rPr>
          <w:sz w:val="28"/>
          <w:szCs w:val="28"/>
        </w:rPr>
        <w:t>итию незаконной торговли, а это в свою очередь приводит к снижению авторитета и эффективности государственного управления.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Преступные организации активно проникают в хозяйственную и финансовую деятельность организаций ЛПК. Система растаскивания леса органи</w:t>
      </w:r>
      <w:r>
        <w:rPr>
          <w:sz w:val="28"/>
          <w:szCs w:val="28"/>
        </w:rPr>
        <w:t>зована профессионально: бригада, оснащенная бензопилами, трактором-трелевочником и лесовозом с погрузочно-разгрузочным устройством, работает четко и быстро. Валку леса осуществляют ночью бензопилами с глушителями. Люди, участвующие в деле, составляют цепоч</w:t>
      </w:r>
      <w:r>
        <w:rPr>
          <w:sz w:val="28"/>
          <w:szCs w:val="28"/>
        </w:rPr>
        <w:t>ку: один заказывает рубку леса, второй указывает место, третий валит лес, четвертый грузит и т.д. Задержать преступников крайне трудно, поскольку на одного лесника приходится более 2000 гектаров лесных угодий [46].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основных покупателей сибирского </w:t>
      </w:r>
      <w:r>
        <w:rPr>
          <w:sz w:val="28"/>
          <w:szCs w:val="28"/>
        </w:rPr>
        <w:t xml:space="preserve">леса выступает Северо-Восточная Азия, что связано со всевозрастающими потребностями данного региона в лесопродукции. Наиболее ценные породы дерева пользуются большим спросом в Японии, Китае и Корее, что связано с запретом на вырубку собственного леса. Это </w:t>
      </w:r>
      <w:r>
        <w:rPr>
          <w:sz w:val="28"/>
          <w:szCs w:val="28"/>
        </w:rPr>
        <w:t xml:space="preserve">обуславливает их вырубку в России в больших объемах и продажу их по низким ценам. Также существуют подпольные фирмы, которые предоставляют преступников и китайских скупщиков поддельными документами для предоставления их на таможне [36,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 15].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леса является высокодоходным бизнесом, что мотивирует местные преступные группы брать под контроль легальные лесозаготовки. Незаконную вырубку леса в Иркутской области зачастую осуществляют фирмы-однодневки, основная доля которых принадлежит китайским пред</w:t>
      </w:r>
      <w:r>
        <w:rPr>
          <w:sz w:val="28"/>
          <w:szCs w:val="28"/>
        </w:rPr>
        <w:t xml:space="preserve">принимателям.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данный момент в Иркутской области определены фирмы, которые </w:t>
      </w:r>
      <w:r>
        <w:rPr>
          <w:sz w:val="28"/>
          <w:szCs w:val="28"/>
        </w:rPr>
        <w:lastRenderedPageBreak/>
        <w:t xml:space="preserve">занимаются скупкой краденного леса, часть из которых при этом также является и заготовителями. Данные предприятия фигурировали в полицейских протоколах.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Развитию коррупции в обл</w:t>
      </w:r>
      <w:r>
        <w:rPr>
          <w:sz w:val="28"/>
          <w:szCs w:val="28"/>
        </w:rPr>
        <w:t>асти лесопользования способствуют экономическая нестабильность в стране, сложности в социальной сфере и отсутствие продуманной экологической политики государства. Регулярная реорганизация природоохранных органов с функциями контроля, сокращение численности</w:t>
      </w:r>
      <w:r>
        <w:rPr>
          <w:sz w:val="28"/>
          <w:szCs w:val="28"/>
        </w:rPr>
        <w:t xml:space="preserve"> их работников также приводят к развитию коррупции в государственных органах, в то время как именно они несут ответственность за контроль сохранения лесных ресурсов. Борьба с незаконной рубкой и торговлей лесом создаст серьезные барьеры для получения должн</w:t>
      </w:r>
      <w:r>
        <w:rPr>
          <w:sz w:val="28"/>
          <w:szCs w:val="28"/>
        </w:rPr>
        <w:t>остными лицами взяток, откатов и т.д. [12].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сам процесс лесопользования формирует коррупционный потенциал, который в рамках действия механизма коррумпирования преобразуется в коррупционное поведение в виде получения вознаграждения.</w:t>
      </w:r>
      <w:r>
        <w:rPr>
          <w:sz w:val="28"/>
          <w:szCs w:val="28"/>
        </w:rPr>
        <w:t xml:space="preserve"> К коррупционным ресурсам можно отнести официальные разрешения, прямые охранные действия, защиту от уголовного преследования и множество других действий. Например: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создание, предоставление льготных, законных или незаконных условий природопользования, получ</w:t>
      </w:r>
      <w:r>
        <w:rPr>
          <w:sz w:val="28"/>
          <w:szCs w:val="28"/>
        </w:rPr>
        <w:t xml:space="preserve">ение лицензий;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от природоохранных мер и правовой ответственности нелегальной добычи природных ресурсов;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фальшивых удостоверительных документов, признание достаточности документации при принятии различного рода экологических решений;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помощь</w:t>
      </w:r>
      <w:r>
        <w:rPr>
          <w:sz w:val="28"/>
          <w:szCs w:val="28"/>
        </w:rPr>
        <w:t xml:space="preserve"> в пересечении таможенной границы РФ;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уклонении от уплаты таможенных платежей [31, c. 9].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отмечают, что наиболее широко распространены взятки за </w:t>
      </w:r>
      <w:r>
        <w:rPr>
          <w:sz w:val="28"/>
          <w:szCs w:val="28"/>
        </w:rPr>
        <w:lastRenderedPageBreak/>
        <w:t>услуги по лицензированию в местах реализации ресурсов, так как данная услуга производ</w:t>
      </w:r>
      <w:r>
        <w:rPr>
          <w:sz w:val="28"/>
          <w:szCs w:val="28"/>
        </w:rPr>
        <w:t>ится и во внутренней торговле, и при импорте незаконно вырубленного леса. Деньги, как правило, выплачиваются в ходе рубки - работникам лесной охраны и прочим ответственным за контрольно-надзорные функции лицам, при транспортировке леса, при реализации леса</w:t>
      </w:r>
      <w:r>
        <w:rPr>
          <w:sz w:val="28"/>
          <w:szCs w:val="28"/>
        </w:rPr>
        <w:t xml:space="preserve"> на рынках - работникам полиции, которые контролируют данные рынки. Однако существует информация о получении денег лицами, которые имеют более высокое положение и контролируют непосредственных контролеров.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одним из факторов, способствующих развитию </w:t>
      </w:r>
      <w:r>
        <w:rPr>
          <w:sz w:val="28"/>
          <w:szCs w:val="28"/>
        </w:rPr>
        <w:t>теневой деятельности в ЛПК является низкая эффективность работы природоохранных и правоохранительных органов. Кроме этого несовершенство законодательства, в котором имеются лазейки и отсутствуют серьезные мер наказания за преступления в сфере рационального</w:t>
      </w:r>
      <w:r>
        <w:rPr>
          <w:sz w:val="28"/>
          <w:szCs w:val="28"/>
        </w:rPr>
        <w:t xml:space="preserve"> использования лесов [32,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 161].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множество подтвержденных фактов о ненадлежащем исполнении должностных обязанностей работниками лесхозов, несущих ответственность за сохранность леса. Более того - существует множество случаев преступного сгово</w:t>
      </w:r>
      <w:r>
        <w:rPr>
          <w:sz w:val="28"/>
          <w:szCs w:val="28"/>
        </w:rPr>
        <w:t>ра с лицами, незаконно вырубающими лес: выдача лесорубочных билетов на прочие рубки («очистку от захламленности» и т.п.).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одним из факторов, который также способствует развитию теневой деятельности в ЛПК России в целом и Иркутской области - в частнос</w:t>
      </w:r>
      <w:r>
        <w:rPr>
          <w:sz w:val="28"/>
          <w:szCs w:val="28"/>
        </w:rPr>
        <w:t>ти, является недооценка характера общественной опасности подобной деятельности. На сегодняшний день по-прежнему существует стереотип, согласно которого лес является неким неисчерпаемым ресурсом, в то время как на самом деле посягательства на окружающую при</w:t>
      </w:r>
      <w:r>
        <w:rPr>
          <w:sz w:val="28"/>
          <w:szCs w:val="28"/>
        </w:rPr>
        <w:t>родную среду являются одним из самых опасных видов преступления, имеющего опасные и зачастую неликвидируемые последствия. Лес является одним из базовых элементов поддержки экосистемы озера Байкал, а значит, имеет серьезное значение для сохранения экологиче</w:t>
      </w:r>
      <w:r>
        <w:rPr>
          <w:sz w:val="28"/>
          <w:szCs w:val="28"/>
        </w:rPr>
        <w:t xml:space="preserve">ского баланса в Восточной Сибири [7,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 319].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Незаконный лесной бизнес имеет некоторую собственную инфраструктуру, включающую в себя наличие неявной нелегальной капитализации деятельности и финансирования, организационные структуры, занимающиеся добычей, </w:t>
      </w:r>
      <w:r>
        <w:rPr>
          <w:sz w:val="28"/>
          <w:szCs w:val="28"/>
        </w:rPr>
        <w:t xml:space="preserve">производством, пересылкой (транспортировкой), сбытом, обеспечением безопасности. Выступая в качестве обеспечительной деятельности, коррупция либо гарантирует саму возможность незаконной торговли, либо повышает ее выгодность, во всех случаях делая ее более </w:t>
      </w:r>
      <w:r>
        <w:rPr>
          <w:sz w:val="28"/>
          <w:szCs w:val="28"/>
        </w:rPr>
        <w:t xml:space="preserve">безопасной и рациональной.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 является экспортно-ориентированной областью, что приводит к некоторым особенностям борьбы с незаконной рубкой леса. Так, государственные структуры предпочитают не пресекать рубку леса, а конфисковать незаконно </w:t>
      </w:r>
      <w:r>
        <w:rPr>
          <w:sz w:val="28"/>
          <w:szCs w:val="28"/>
        </w:rPr>
        <w:t xml:space="preserve">срубленную древесину для последующей продажи.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Наблюдения показывают, что на современном этапе практически отсутствует координация между органами охраны природы и структурами, ведущими борьбу с экономической в целом и коррупционной преступностью. Борьба с </w:t>
      </w:r>
      <w:r>
        <w:rPr>
          <w:sz w:val="28"/>
          <w:szCs w:val="28"/>
        </w:rPr>
        <w:t>незаконной коррумпированной торговлей вообще, и в лесной отрасли в частности, имеет ограниченные возможности и должна вестись постепенно, путем технологического совершенствования деятельности в данной сфере. Содержание возможных мер - тема, требующая допол</w:t>
      </w:r>
      <w:r>
        <w:rPr>
          <w:sz w:val="28"/>
          <w:szCs w:val="28"/>
        </w:rPr>
        <w:t xml:space="preserve">нительного исследования [15,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 47].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данной главе рассмотрены теоретические аспекты теневой экономики, ее сущность, структура и субъекты, в том числе в лесопромышленном комплексе РФ. Также рассматриваются методика подходов к оценке масштаб</w:t>
      </w:r>
      <w:r>
        <w:rPr>
          <w:sz w:val="28"/>
          <w:szCs w:val="28"/>
        </w:rPr>
        <w:t>ов теневой экономики в лесном комплексе, состояние и особенности развитие теневой экономики в лесопромышленном комплексе Иркутской области.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Масштаб лесопромышленного комплекса, сложная структура, а также тесные взаимосвязи с другими отраслями экономики опр</w:t>
      </w:r>
      <w:r>
        <w:rPr>
          <w:sz w:val="28"/>
          <w:szCs w:val="28"/>
        </w:rPr>
        <w:t xml:space="preserve">еделяют то </w:t>
      </w:r>
      <w:r>
        <w:rPr>
          <w:sz w:val="28"/>
          <w:szCs w:val="28"/>
        </w:rPr>
        <w:lastRenderedPageBreak/>
        <w:t>многообразие форм проявления теневой экономики в этой отрасли, которое сегодня существует в России. Теневые экономические отношения присутствуют не только на всех этапах переработки леса, но и в лесном хозяйстве, а также в сфере работы со смежны</w:t>
      </w:r>
      <w:r>
        <w:rPr>
          <w:sz w:val="28"/>
          <w:szCs w:val="28"/>
        </w:rPr>
        <w:t>ми отраслями. Также о масштабах теневой экономики можно судить и по лесосырьевой базе Иркутской области, которая представлена в следующем разделе.</w:t>
      </w:r>
    </w:p>
    <w:p w:rsidR="00000000" w:rsidRDefault="001C7B61">
      <w:pPr>
        <w:pStyle w:val="1"/>
        <w:spacing w:line="360" w:lineRule="auto"/>
        <w:ind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br w:type="page"/>
      </w:r>
      <w:r>
        <w:rPr>
          <w:kern w:val="36"/>
          <w:sz w:val="28"/>
          <w:szCs w:val="28"/>
        </w:rPr>
        <w:lastRenderedPageBreak/>
        <w:t>2. Состояние лесного комплекса и объем незаконной заготовки леса в Иркутской области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.1 Состояние лесного х</w:t>
      </w:r>
      <w:r>
        <w:rPr>
          <w:sz w:val="28"/>
          <w:szCs w:val="28"/>
        </w:rPr>
        <w:t>озяйства Иркутской области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Иркутская область - один из самых многолесных регионов России. Согласно сведениям, содержащимся в региональном Лесном плане, на территории области сосредоточено 12% запасов древесины спелых лесов страны, а доля особо ценных хвой</w:t>
      </w:r>
      <w:r>
        <w:rPr>
          <w:sz w:val="28"/>
          <w:szCs w:val="28"/>
        </w:rPr>
        <w:t>ных пород, таких как сосна и кедр, значительна даже в масштабах планеты.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подчеркивают региональные власти, область располагает не только уникальными по качеству и объему лесными ресурсами, но и условиями для их использования: развитой деревообрабатываю</w:t>
      </w:r>
      <w:r>
        <w:rPr>
          <w:sz w:val="28"/>
          <w:szCs w:val="28"/>
        </w:rPr>
        <w:t>щей промышленностью, энергетическими и людскими ресурсами, транспортными коммуникациями, а также научным потенциалом.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«Основной целью промышленной политики в лесной отрасли региона является формирование диверсифицированного устойчивого территориального ком</w:t>
      </w:r>
      <w:r>
        <w:rPr>
          <w:sz w:val="28"/>
          <w:szCs w:val="28"/>
        </w:rPr>
        <w:t>плекса с полным производственным циклом - от заготовки древесины до выпуска продукции глубокой переработки», - говорится в Лесном плане Иркутской области.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Итак, Иркутская область одна из крупнейших в стране по площади расположенных на ее территории лесов -</w:t>
      </w:r>
      <w:r>
        <w:rPr>
          <w:sz w:val="28"/>
          <w:szCs w:val="28"/>
        </w:rPr>
        <w:t xml:space="preserve"> 69,3 млн. га. Лесистость региона составляет 82,8 %. Это самый высокий показатель в стране. Например, сравним: средняя лесистость по РФ - 45,3 %, в целом на планете - 28 %. Здесь сосредоточено 5,2 млрд. м 3 - это 12 % от запасов древесины спелых лесов стра</w:t>
      </w:r>
      <w:r>
        <w:rPr>
          <w:sz w:val="28"/>
          <w:szCs w:val="28"/>
        </w:rPr>
        <w:t xml:space="preserve">ны. На долю Иркутской области приходится 23 % лесных ресурсов Сибирского федерального округа, 9 % общероссийских и 2 % мировых запасов.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Рис. 2.1 - Структура лесных земель Иркутской области на 01.01.2016 г.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Площадь земель лесного фонда по состоянию на 0</w:t>
      </w:r>
      <w:r>
        <w:rPr>
          <w:sz w:val="28"/>
          <w:szCs w:val="28"/>
        </w:rPr>
        <w:t>1.01.2016г. составляет 69417,8 тыс.га. Основную долю в структуре лесных площадей занимают лесные земли - 64720,3 тыс. га или 93,3%.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рис. 2.2 представлено соотношение покрытой лесом площади регионов, входящих в Сибирский федеральный округ. Из диаграммы в</w:t>
      </w:r>
      <w:r>
        <w:rPr>
          <w:sz w:val="28"/>
          <w:szCs w:val="28"/>
        </w:rPr>
        <w:t>идно, что Иркутская область находится на втором месте.</w:t>
      </w:r>
    </w:p>
    <w:p w:rsidR="00000000" w:rsidRDefault="001C7B61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Рис. 2.2 - Соотношение покрытой лесом площади регионов, входящих в Сибирский федеральный округ в 2015 году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Государственное управление лесами на территории области осуществляют следующие ведомства: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Агентство лесного хозяйства Иркутской области на площади 69417,8 тыс. га (леса на землях лесного фонда);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природных ресурсов и экологии Российской Федерации на площади 1548,7 тыс. га (леса, расположенные на землях особо охраняемых природных тер</w:t>
      </w:r>
      <w:r>
        <w:rPr>
          <w:sz w:val="28"/>
          <w:szCs w:val="28"/>
        </w:rPr>
        <w:t>риторий);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обороны - 442,0 тыс. га.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на территории области расположены городские леса на площади 50,1 тыс. га, находящиеся в ведении органов местного самоуправления.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Лесные земли составляют 85,7% территории Иркутской области. На землях л</w:t>
      </w:r>
      <w:r>
        <w:rPr>
          <w:sz w:val="28"/>
          <w:szCs w:val="28"/>
        </w:rPr>
        <w:t xml:space="preserve">есного фонда лесные земли занимают 93,2%, и лишь 6,8% земель не предназначены или не пригодны для выращивания леса. Это указывает на довольно благоприятную структуру земель лесного фонда для ведения лесного хозяйства.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таблице 2.1 приведена общая характе</w:t>
      </w:r>
      <w:r>
        <w:rPr>
          <w:sz w:val="28"/>
          <w:szCs w:val="28"/>
        </w:rPr>
        <w:t>ристика земель лесного фонда и лесов на землях иных категорий по ведомственной принадлежности (по состоянию на 01.01.2016 г.).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2.1. Общая характеристика земель лесного фонда и лесов на землях иных категорий по ведомственной принадлежности (по сост</w:t>
      </w:r>
      <w:r>
        <w:rPr>
          <w:sz w:val="28"/>
          <w:szCs w:val="28"/>
        </w:rPr>
        <w:t>оянию на 01.01.2016г.).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7"/>
        <w:gridCol w:w="1197"/>
        <w:gridCol w:w="1868"/>
        <w:gridCol w:w="1125"/>
        <w:gridCol w:w="964"/>
        <w:gridCol w:w="969"/>
        <w:gridCol w:w="1743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земель, на которых расположены леса, тыс.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по целевому назначению лесов лесные земли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Лесные земли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покрытые лесной растительностью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защитные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эксплуатационные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лесными насаждениям</w:t>
            </w:r>
            <w:r>
              <w:rPr>
                <w:sz w:val="20"/>
                <w:szCs w:val="20"/>
              </w:rPr>
              <w:t>и с преобладанием хвойных древесных пород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Федеральное агентство лесного хозяйства с делегированием полномочий по управлению - Иркутской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69417,8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15 848,8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33 888,1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19 680,9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64 720,3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62575,8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45635,1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 Министерство обороны РФ (леса, расположе</w:t>
            </w:r>
            <w:r>
              <w:rPr>
                <w:sz w:val="20"/>
                <w:szCs w:val="20"/>
              </w:rPr>
              <w:t>нные на землях обороны)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442,0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37,3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404,0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0,7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426,7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382,4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Органы местного самоуправления (леса, расположенные на землях населенных пунктов - городские леса)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50,1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50,1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47,6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44,8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 Министерство природных ресурсов (лес</w:t>
            </w:r>
            <w:r>
              <w:rPr>
                <w:sz w:val="20"/>
                <w:szCs w:val="20"/>
              </w:rPr>
              <w:t>а, расположенные на землях особо охраняемых природных территорий)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1 548,7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1 548,7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1 190,5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1 169,0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690,4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Иркутской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71458,6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17 484,9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34 292,1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19 681,6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66 385,1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64172,0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4 6617,9</w:t>
            </w:r>
          </w:p>
        </w:tc>
      </w:tr>
    </w:tbl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Лесной фонд представлен на 72,9% насаждениям</w:t>
      </w:r>
      <w:r>
        <w:rPr>
          <w:sz w:val="28"/>
          <w:szCs w:val="28"/>
        </w:rPr>
        <w:t xml:space="preserve">и с преобладанием в составе хвойных пород, на 19,4% - мягко лиственных и 7,7% земель занято кустарниковыми зарослями.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Сосна, пользующаяся постоянным спросом у нас в стране и на мировом рынке, занимает 15,3 млн. га, или 24,5% покрытых лесом земель лесного </w:t>
      </w:r>
      <w:r>
        <w:rPr>
          <w:sz w:val="28"/>
          <w:szCs w:val="28"/>
        </w:rPr>
        <w:t xml:space="preserve">фонда, лишь немного уступая по площади древостоям с преобладанием лиственницы. Под кедровыми лесами занято 6,9 млн. га тайги, или 11% покрытых лесной растительностью земель.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спелых и перестойных лесов основных лесообразующих пород составляет 25,5 </w:t>
      </w:r>
      <w:r>
        <w:rPr>
          <w:sz w:val="28"/>
          <w:szCs w:val="28"/>
        </w:rPr>
        <w:t xml:space="preserve">млн. га, или 40,8% от покрытых основными лесообразующими породами земель. На долю древостоев с преобладанием хвойных пород приходится 81,2% площади спелых и перестойных насаждений.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запас древесины насаждений Иркутской области составляет 8720,3 млн. </w:t>
      </w:r>
      <w:r>
        <w:rPr>
          <w:sz w:val="28"/>
          <w:szCs w:val="28"/>
        </w:rPr>
        <w:t>м3. Из них запас хвойных насаждений составляет 7446 млн. м3. Древесные ресурсы спелых и перестойных насаждений в целом по области по основным лесообразующим породам составляют 4911,9 млн. м3, из них 85,6% приходится на особо ценные сосновые древостои, поль</w:t>
      </w:r>
      <w:r>
        <w:rPr>
          <w:sz w:val="28"/>
          <w:szCs w:val="28"/>
        </w:rPr>
        <w:t>зующиеся наибольшим спросом у лесозаготовителей. Ежегодный прирост всех насаждений Иркутской области составляет 97,4 млн. м3, в том числе хвойных насаждений 70,2 млн. м3.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площади лесов большинства лесничеств по группам возраста неравномерное.</w:t>
      </w:r>
      <w:r>
        <w:rPr>
          <w:sz w:val="28"/>
          <w:szCs w:val="28"/>
        </w:rPr>
        <w:t xml:space="preserve"> Спелые и перестойные древостои основных лесообразующих пород в целом по области занимают 25,3 млн. га, или 42,8% </w:t>
      </w:r>
      <w:r>
        <w:rPr>
          <w:sz w:val="28"/>
          <w:szCs w:val="28"/>
        </w:rPr>
        <w:lastRenderedPageBreak/>
        <w:t xml:space="preserve">покрытых лесом земель.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обширных лесных массивов с преобладанием спелых древостоев хозяйственно ценных пород способствовало бурному ра</w:t>
      </w:r>
      <w:r>
        <w:rPr>
          <w:sz w:val="28"/>
          <w:szCs w:val="28"/>
        </w:rPr>
        <w:t>звитию лесозаготовительной промышленности в области. По лесосырьевому потенциалу Иркутская область находится на одном из ведущих мест, а по объёму заготавливаемой древесины она ещё в 1968 году вышла на первое место в Российской Федерации и сохраняет свое л</w:t>
      </w:r>
      <w:r>
        <w:rPr>
          <w:sz w:val="28"/>
          <w:szCs w:val="28"/>
        </w:rPr>
        <w:t>идирующее положение до настоящего времени.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возрастных групп в общей площади лесов отражена в таблице 2.2.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2.2. Возрастная структура лесов покрытой лесом площадь, проц.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501"/>
        <w:gridCol w:w="1886"/>
        <w:gridCol w:w="81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Возрастные группы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Хвойные леса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Лиственные леса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Молодняк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19,9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31,8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Средневозрастные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22,7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Приспевающие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11,7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8,4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Спелые и перестойные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45,7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перестойные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23,9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100,0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100,0</w:t>
            </w:r>
          </w:p>
        </w:tc>
      </w:tr>
    </w:tbl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запас древесины в лесах области равен 8,89 млрд. м3, в том числ</w:t>
      </w:r>
      <w:r>
        <w:rPr>
          <w:sz w:val="28"/>
          <w:szCs w:val="28"/>
        </w:rPr>
        <w:t>е в хвойных древостоях сосредоточено 7,71 млрд. м3, или 86,7%. Средний запас древесины на 1 гектаре покрытых лесом земель равен 150 м3, в том числе в хвойных лесных насаждениях - 165 м3, в мягколиственных - 96 м3. Запас древесины в лесах, достигших возраст</w:t>
      </w:r>
      <w:r>
        <w:rPr>
          <w:sz w:val="28"/>
          <w:szCs w:val="28"/>
        </w:rPr>
        <w:t xml:space="preserve">а спелости, составляет 5,07 млрд. м3, в том числе в хвойных древостоях сосредоточено 4,36 млрд. м3, или 86%.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Лесосырьевой потенциал лиственных пород используется значительно меньше, поэтому происходит накопление малоценных мягколиственных пород. Это приво</w:t>
      </w:r>
      <w:r>
        <w:rPr>
          <w:sz w:val="28"/>
          <w:szCs w:val="28"/>
        </w:rPr>
        <w:t xml:space="preserve">дит к увеличению их доли в объеме расчетной лесосеки. Быстрые темпы смены пород являются следствием сплошных рубок.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Дело в том, что после рубок создаются благоприятные условия для произрастания лиственных пород, которые характеризуются быстрыми темпами </w:t>
      </w:r>
      <w:r>
        <w:rPr>
          <w:sz w:val="28"/>
          <w:szCs w:val="28"/>
        </w:rPr>
        <w:lastRenderedPageBreak/>
        <w:t>ро</w:t>
      </w:r>
      <w:r>
        <w:rPr>
          <w:sz w:val="28"/>
          <w:szCs w:val="28"/>
        </w:rPr>
        <w:t>ста и невзыскательны к экологическим условиям. Наблюдается главным образом вытеснение хвойных такими лиственными породами, как береза и осина. Это приводит к обесцениванию лесов за счет нежелательной смены пород, снижению продуктивности, затягиванию сроков</w:t>
      </w:r>
      <w:r>
        <w:rPr>
          <w:sz w:val="28"/>
          <w:szCs w:val="28"/>
        </w:rPr>
        <w:t xml:space="preserve"> естественного возобновления.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Отрицательное воздействие на лесовосстановление оказывают лесные пожары. Иркутская область считается одним из пожароопасных регионов. Леса, обладающие наиболее высокой степенью пожарной опасности, охватывают 35,5% от общей те</w:t>
      </w:r>
      <w:r>
        <w:rPr>
          <w:sz w:val="28"/>
          <w:szCs w:val="28"/>
        </w:rPr>
        <w:t xml:space="preserve">рритории лесов.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2016 год Министерством лесного комплекса Иркутской области было принято задание по лесовосстановлению на площади 100 тыс. га, в том числе искусственное 9,5 тыс. га, комбинированное - 2,5 тыс. га, естественное - 88 тыс. га (таблица 2.3).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2.3. Анализ выполнения мероприятий по воспроизводству лесов за 2016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985"/>
        <w:gridCol w:w="1275"/>
        <w:gridCol w:w="1525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план на 2016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2016 год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плана, проц.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 за объектами лесного семеноводства, 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89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Заготовка (производство) семян </w:t>
            </w:r>
            <w:r>
              <w:rPr>
                <w:sz w:val="20"/>
                <w:szCs w:val="20"/>
              </w:rPr>
              <w:t>лесных растений, кг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4 363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7 795,8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178,7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Выращивание стандартного посадочного материала для лесовосстановления и лесоразведения, тыс. шт.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16 601,7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17 361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Лесовосстановление, всего, 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121 384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Искусственное восстанов</w:t>
            </w:r>
            <w:r>
              <w:rPr>
                <w:sz w:val="20"/>
                <w:szCs w:val="20"/>
              </w:rPr>
              <w:t>ление, 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11 576,2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Естественное восстановление, 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88 000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102 815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Комбинированное восстановление, 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6 992,4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агротехнического ухода за лесными культурами (в переводе на однократный), 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31 362,7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Дополнение лесных культур, 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1 751,6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2 405,7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почвы под лесовосстановление и лесоразведение, 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20 421,7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 за лесами, м3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9 577,4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12 562,5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74 395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96 370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129,5</w:t>
            </w:r>
          </w:p>
        </w:tc>
      </w:tr>
    </w:tbl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 видно из таблицы 2.3, фактически </w:t>
      </w:r>
      <w:r>
        <w:rPr>
          <w:sz w:val="28"/>
          <w:szCs w:val="28"/>
        </w:rPr>
        <w:t>за 2016 год лес восстановлен на площади 121,4 тыс. га (или 121% от годового объема), в том числе искусственным способом - 11,6 тыс. га (или 121,9% от годового объема), комбинированным - 7,0 тыс. га (279,8%), естественным - 102,8 тыс. га (116,8%). То есть п</w:t>
      </w:r>
      <w:r>
        <w:rPr>
          <w:sz w:val="28"/>
          <w:szCs w:val="28"/>
        </w:rPr>
        <w:t>реобладает естественный способ восстановления леса (84,7%).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принципов лесного законодательства является платность использования лесов, во исполнение которого, использование лесов преимущественно осуществляется на правах аренды.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по состоянию </w:t>
      </w:r>
      <w:r>
        <w:rPr>
          <w:sz w:val="28"/>
          <w:szCs w:val="28"/>
        </w:rPr>
        <w:t xml:space="preserve">на 01.01.2016 г. заключено 2717 договоров аренды.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приоритетных инвестиционных проектов в области освоения лесов в аренду предоставлены лесные участки следующим организациям: ОАО «Группа «Илим» (25 договоров аренды) с установленным ежего</w:t>
      </w:r>
      <w:r>
        <w:rPr>
          <w:sz w:val="28"/>
          <w:szCs w:val="28"/>
        </w:rPr>
        <w:t xml:space="preserve">дным объемом заготовки древесины 8 175,6 тыс. м3; ЗАО «Лесопильно-деревообрабатывающий комплекс Игирма» (9 договоров аренды) с установленным ежегодным объемом заготовки древесины 1456,6 тыс. м3; ООО «Транс-Сибирская лесная компания» (6 договоров аренды) с </w:t>
      </w:r>
      <w:r>
        <w:rPr>
          <w:sz w:val="28"/>
          <w:szCs w:val="28"/>
        </w:rPr>
        <w:t>установленным ежегодным объемом заготовки древесины 2 017,5 тыс. м3, ООО «Русфорест Магистральный» (2 договора аренды) с установленным ежегодным объемом заготовки древесины 599,7 тыс. м3; ООО «Евразия-леспром групп» (4 договора аренды) с установленным ежег</w:t>
      </w:r>
      <w:r>
        <w:rPr>
          <w:sz w:val="28"/>
          <w:szCs w:val="28"/>
        </w:rPr>
        <w:t>одным объемом заготовки древесины 609,5 тыс. м3; ООО «ЛП «Ангара» (1 договор аренды) с установленным ежегодным объемом заготовки древесины 257,0 тыс. м3; ООО «Компания «Госстрой» (2 договора аренды) установленным ежегодным объемом заготовки древесины 461,6</w:t>
      </w:r>
      <w:r>
        <w:rPr>
          <w:sz w:val="28"/>
          <w:szCs w:val="28"/>
        </w:rPr>
        <w:t xml:space="preserve"> тыс. м3.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 проведен 1 аукцион по продаже права на заключение договоров аренды лесных участков, по результатам которого заключен 1 договор для заготовки древесины с ежегодным возможным отпуском ликвидной древесины 10,9 тыс. м3 на общей площади 15</w:t>
      </w:r>
      <w:r>
        <w:rPr>
          <w:sz w:val="28"/>
          <w:szCs w:val="28"/>
        </w:rPr>
        <w:t xml:space="preserve"> 137 га с годовой арендной платой </w:t>
      </w:r>
      <w:r>
        <w:rPr>
          <w:sz w:val="28"/>
          <w:szCs w:val="28"/>
        </w:rPr>
        <w:lastRenderedPageBreak/>
        <w:t xml:space="preserve">95613,53 руб. в год.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01.01.2016 г. выдано 12 разрешений на выполнение работ по геологическому изучению недр без предоставления лесного участка в аренду и проведения рубок лесных насаждений на землях лесног</w:t>
      </w:r>
      <w:r>
        <w:rPr>
          <w:sz w:val="28"/>
          <w:szCs w:val="28"/>
        </w:rPr>
        <w:t>о фонда на площади 1152,42 га.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Уход за лесами осуществляется в целях повышения продуктивности лесов и сохранения их полезных функций путем вырубки части деревьев и кустарников, проведения агролесомелиоративных и иных мероприятий.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уходе за лесами осуще</w:t>
      </w:r>
      <w:r>
        <w:rPr>
          <w:sz w:val="28"/>
          <w:szCs w:val="28"/>
        </w:rPr>
        <w:t xml:space="preserve">ствляются рубки лесных насаждений любого возраста, направленные на улучшение породного состава и качества лесов, повышение их устойчивости к негативным воздействиям и экологической роли.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эксплуатационных лесах мероприятия по уходу за лесами направлены н</w:t>
      </w:r>
      <w:r>
        <w:rPr>
          <w:sz w:val="28"/>
          <w:szCs w:val="28"/>
        </w:rPr>
        <w:t>а достижение целей устойчивого, максимально эффективного получения высококачественной древесины и других лесных ресурсов, продуктов их переработки, обеспечение сохранения полезных функций лесов. В защитных лесах мероприятия по уходу за лесами направлены на</w:t>
      </w:r>
      <w:r>
        <w:rPr>
          <w:sz w:val="28"/>
          <w:szCs w:val="28"/>
        </w:rPr>
        <w:t xml:space="preserve"> достижение целей сохранения средообразующих, водоохранных, защитных, санитарно-гигиенических, оздоровительных и иных полезных функций лесов.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возраста лесных насаждений и целей ухода в 2015 году проводились следующие виды рубок ухода за л</w:t>
      </w:r>
      <w:r>
        <w:rPr>
          <w:sz w:val="28"/>
          <w:szCs w:val="28"/>
        </w:rPr>
        <w:t>есами: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осветление и прочистки (уход за молодняками), направленные на улучшение породного и качественного состава молодняков и условий роста деревьев главной древесной породы, регулирование густоты насаждений;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прореживания, направленные на создание благопр</w:t>
      </w:r>
      <w:r>
        <w:rPr>
          <w:sz w:val="28"/>
          <w:szCs w:val="28"/>
        </w:rPr>
        <w:t xml:space="preserve">иятных условий для правильного формирования ствола и кроны деревьев;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проходные рубки, направленные на создание благоприятных условий для увеличения прироста деревьев.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лесном фонде Иркутской области имеется довольно значительный </w:t>
      </w:r>
      <w:r>
        <w:rPr>
          <w:sz w:val="28"/>
          <w:szCs w:val="28"/>
        </w:rPr>
        <w:lastRenderedPageBreak/>
        <w:t>ресурс для заготовки дре</w:t>
      </w:r>
      <w:r>
        <w:rPr>
          <w:sz w:val="28"/>
          <w:szCs w:val="28"/>
        </w:rPr>
        <w:t xml:space="preserve">весины при проведении рубок ухода за лесами (таблица 2.4).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2.4. Годовой размер рубок ухода за лесами по лесохозяйственным регламентам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461"/>
        <w:gridCol w:w="1493"/>
        <w:gridCol w:w="166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рубок ухода за лесами</w:t>
            </w:r>
          </w:p>
        </w:tc>
        <w:tc>
          <w:tcPr>
            <w:tcW w:w="4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размер по лесоводственным критериям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га</w:t>
            </w:r>
          </w:p>
        </w:tc>
        <w:tc>
          <w:tcPr>
            <w:tcW w:w="3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выбираемая масса, тыс. м</w:t>
            </w:r>
            <w:r>
              <w:rPr>
                <w:sz w:val="20"/>
                <w:szCs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Осветления и прочистки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9 078,5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90,0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Прореживания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29 765,7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1 519,1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Проходные рубки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23 393,7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1 534,9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1 189,3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Рубка единичных деревьев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17 131,5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692,1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472,3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79369,4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3 836,1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2 661,4</w:t>
            </w:r>
          </w:p>
        </w:tc>
      </w:tr>
    </w:tbl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таблицы 2.4 видно, </w:t>
      </w:r>
      <w:r>
        <w:rPr>
          <w:sz w:val="28"/>
          <w:szCs w:val="28"/>
        </w:rPr>
        <w:t>что годовой размер рубок ухода за лесами по лесохозяйственным регламентам в 2011-2015 гг. составил 79369,4 га, в том числе общая выбираемая масса рубок составила 3836,1 тыс. м.3., ликвидная - 2661,4 тыс. м.3. Наибольший удельный вес заняли прореживания и п</w:t>
      </w:r>
      <w:r>
        <w:rPr>
          <w:sz w:val="28"/>
          <w:szCs w:val="28"/>
        </w:rPr>
        <w:t>роходные рубки: 29765,7 га и 23393,7 га, соответственно. Наименьший объем заняли осветления и прочистки - 9078,5 га или 90 тыс. м.3. выбираемой массы.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Выполнить рубки ухода силами подведомственных агентству лесного хозяйства автономных учреждений во всех н</w:t>
      </w:r>
      <w:r>
        <w:rPr>
          <w:sz w:val="28"/>
          <w:szCs w:val="28"/>
        </w:rPr>
        <w:t>уждающихся по лесоводственным критериям насаждениях нереально. Проведение рубок ухода за лесами силами арендаторов лесных участков, сдерживается относительно невысоким качеством заготовленной древесины и высокой себестоимостью работ. В 2015 году в результа</w:t>
      </w:r>
      <w:r>
        <w:rPr>
          <w:sz w:val="28"/>
          <w:szCs w:val="28"/>
        </w:rPr>
        <w:t xml:space="preserve">те рубок ухода за лесами заготовлено 96,1 тыс. м3 ликвидной древесины, в том числе силами автономных учреждений - 68,0 тыс. м3, что составляет 70,8% всего объема.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2.5. Динамика объемов рубок ухода за последние 5 лет (2011-2015 гг.) площадь, га, о</w:t>
      </w:r>
      <w:r>
        <w:rPr>
          <w:sz w:val="28"/>
          <w:szCs w:val="28"/>
        </w:rPr>
        <w:t>бщий запас, тыс. м3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002"/>
        <w:gridCol w:w="766"/>
        <w:gridCol w:w="959"/>
        <w:gridCol w:w="748"/>
        <w:gridCol w:w="959"/>
        <w:gridCol w:w="720"/>
        <w:gridCol w:w="1037"/>
        <w:gridCol w:w="923"/>
        <w:gridCol w:w="959"/>
        <w:gridCol w:w="76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lastRenderedPageBreak/>
              <w:t>од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Уход за </w:t>
            </w:r>
            <w:r>
              <w:rPr>
                <w:sz w:val="20"/>
                <w:szCs w:val="20"/>
              </w:rPr>
              <w:lastRenderedPageBreak/>
              <w:t>молодняками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Прореживания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Проходные </w:t>
            </w:r>
            <w:r>
              <w:rPr>
                <w:sz w:val="20"/>
                <w:szCs w:val="20"/>
              </w:rPr>
              <w:lastRenderedPageBreak/>
              <w:t>рубки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Рубки обновления, </w:t>
            </w:r>
            <w:r>
              <w:rPr>
                <w:sz w:val="20"/>
                <w:szCs w:val="20"/>
              </w:rPr>
              <w:lastRenderedPageBreak/>
              <w:t>переформирования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Итого рубок </w:t>
            </w:r>
            <w:r>
              <w:rPr>
                <w:sz w:val="20"/>
                <w:szCs w:val="20"/>
              </w:rPr>
              <w:lastRenderedPageBreak/>
              <w:t>ухода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12 503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1 313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50,0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1 177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51,8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14 993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299,1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11 489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1 350,4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53,3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1 838,2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97,3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14 677,6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7 713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995,8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31,6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938,2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45,4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9 647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8 312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1 471,1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55,5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1 085,4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58,2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10 868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9 707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1 635,4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48,8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1 179,1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46,7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12 521,5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49 724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599,46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6 765,7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239,2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6 217,9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299,4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62 707,1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1138,1</w:t>
            </w:r>
          </w:p>
        </w:tc>
      </w:tr>
    </w:tbl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анализируемый период было осуществлено 62 707,1 га рубок ухода. Наибольшая площадь рубок ухода была осуществлена в 2011-2012 гг.: 14 993 га</w:t>
      </w:r>
      <w:r>
        <w:rPr>
          <w:sz w:val="28"/>
          <w:szCs w:val="28"/>
        </w:rPr>
        <w:t xml:space="preserve"> и 14 677,6 га, соответственно. В данном периоде был осуществлен наибольший запас: 299,1 тыс. м3. и 316,78 тыс. м3.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 объем рубок ухода по сравнению с 2014 годом по площади увеличился на 15,2%, а по запасу уменьшился на 58,9%.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областно</w:t>
      </w:r>
      <w:r>
        <w:rPr>
          <w:sz w:val="28"/>
          <w:szCs w:val="28"/>
        </w:rPr>
        <w:t>й прокуратуры Иркутской области широко распространена практика незаконного назначения санитарных рубок, и под этим видом проходит незаконная заготовка древесины. Решения о назначении санрубок принимают зачастую нелегитимные комиссии. Такие факты выявлены в</w:t>
      </w:r>
      <w:r>
        <w:rPr>
          <w:sz w:val="28"/>
          <w:szCs w:val="28"/>
        </w:rPr>
        <w:t xml:space="preserve"> Падунском, Братском, Голоустненском, Усть-Удинском и Балаганском лесничествах.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01.01.2016 г. фонд лесовосстановления в лесах, подведомственных агентству лесного хозяйства Иркутской области, составляет - 1 067,6 тыс.га. Из общего объёма фо</w:t>
      </w:r>
      <w:r>
        <w:rPr>
          <w:sz w:val="28"/>
          <w:szCs w:val="28"/>
        </w:rPr>
        <w:t xml:space="preserve">нда лесовосстановления на гари и погибшие насаждения приходится 38,5%.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объектами работ по лесовосстановлению в области являются необлесившиеся сплошные вырубки, на их долю приходится 61,5% фонда лесовосстановления. Объемы лесовосстановительных м</w:t>
      </w:r>
      <w:r>
        <w:rPr>
          <w:sz w:val="28"/>
          <w:szCs w:val="28"/>
        </w:rPr>
        <w:t xml:space="preserve">ероприятий, </w:t>
      </w:r>
      <w:r>
        <w:rPr>
          <w:sz w:val="28"/>
          <w:szCs w:val="28"/>
        </w:rPr>
        <w:lastRenderedPageBreak/>
        <w:t>выполненных в 2015 году (рис. 2.2).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Рис. 2.2 - Распределение лесного фонда агентства лесного хозяйства Иркутской области по классам природной пожарной опасности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проанализировать процесс лесовосстановление в области, можно сказать, что б</w:t>
      </w:r>
      <w:r>
        <w:rPr>
          <w:sz w:val="28"/>
          <w:szCs w:val="28"/>
        </w:rPr>
        <w:t xml:space="preserve">ольше 90 % приходится на естественное восстановление, а 10 % на искусственное и комбинированное.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Лесовосстановление происходит в основном за счёт содействия естественному восстановлению путем сохранения молодого подроста и минерализации поверхности почвы,</w:t>
      </w:r>
      <w:r>
        <w:rPr>
          <w:sz w:val="28"/>
          <w:szCs w:val="28"/>
        </w:rPr>
        <w:t xml:space="preserve"> искусственное проводится за счет посева семян лесных культур и посадки сеянцев, саженцев, черенков растений.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долю лесокультурного фонда в области приходится чуть больше 1% от всего лесного фонда. Если принять во внимание объемы вырубок и масштабы пожа</w:t>
      </w:r>
      <w:r>
        <w:rPr>
          <w:sz w:val="28"/>
          <w:szCs w:val="28"/>
        </w:rPr>
        <w:t>ров на территории региона, то такое соотношение между лесовосстановлением, тем более в суровых климатических условиях, является недостаточным. В целом темпы лесовосстановления характеризуются, как неудовлетворительные.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среднем в регионе естественное лесо</w:t>
      </w:r>
      <w:r>
        <w:rPr>
          <w:sz w:val="28"/>
          <w:szCs w:val="28"/>
        </w:rPr>
        <w:t>восстановление на вырубках неудовлетворительное или отсутствует на 43 % от общей площади, а на гарях на 60 %, неэффективное восстановление прослеживается в антропогенных рединах, погибших насаждениях от шелкопряда, на пустырях и прогалинах. Из сказанного с</w:t>
      </w:r>
      <w:r>
        <w:rPr>
          <w:sz w:val="28"/>
          <w:szCs w:val="28"/>
        </w:rPr>
        <w:t xml:space="preserve">ледует, что объемы ежегодного лесовосстановления малы по сравнению с требуемым фондом лесовосстановления.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Продукция лесной отрасли является важнейшей составляющих экспортного потенциала Иркутской области. Поэтому с целью сохранения ресурсной базы этой отр</w:t>
      </w:r>
      <w:r>
        <w:rPr>
          <w:sz w:val="28"/>
          <w:szCs w:val="28"/>
        </w:rPr>
        <w:t xml:space="preserve">асли, с целью вообще сохранения лесов необходимо </w:t>
      </w:r>
      <w:r>
        <w:rPr>
          <w:sz w:val="28"/>
          <w:szCs w:val="28"/>
        </w:rPr>
        <w:lastRenderedPageBreak/>
        <w:t>производить регулярное, и при этом высокоэффективное лесовосстановление.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вышеприведенного анализа наглядно видно, что площадь лесов Иркутской области на 01.01.2016 г. составляла 69,3 млн. га, кроме этого </w:t>
      </w:r>
      <w:r>
        <w:rPr>
          <w:sz w:val="28"/>
          <w:szCs w:val="28"/>
        </w:rPr>
        <w:t xml:space="preserve">регулярно ведутся работы по лесовосстановлению, что позволяет не допустить сокращение площади леса, несмотря на его активную вырубку, в том числе нелегальную.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в регионе богатейших лесосырьевых ресурсов создает хорошие предпосылки для ускоренного и</w:t>
      </w:r>
      <w:r>
        <w:rPr>
          <w:sz w:val="28"/>
          <w:szCs w:val="28"/>
        </w:rPr>
        <w:t xml:space="preserve"> динамичного развития лесопромышленного комплекса Иркутской области в долгосрочной перспективе.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такая площадь леса создает привлекательные условия для теневой экономики. Однако украденный лес необходимо реализовывать, в чем, в перв</w:t>
      </w:r>
      <w:r>
        <w:rPr>
          <w:sz w:val="28"/>
          <w:szCs w:val="28"/>
        </w:rPr>
        <w:t xml:space="preserve">ую очередь, и состоит суть теневой экономики лесного комплекса Иркутской области, поэтому ниже обратимся к состоянию лесной промышленности Иркутской области.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в лесном хозяйстве Иркутской области имеются возможные источники незаконной загото</w:t>
      </w:r>
      <w:r>
        <w:rPr>
          <w:sz w:val="28"/>
          <w:szCs w:val="28"/>
        </w:rPr>
        <w:t>вки древесины (при лесовосстановлении, санитарных рубок, сдачи в аренду лесов).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.2 Анализ состояния лесной промышленности Иркутской области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Лесопромышленный комплекс является одним из базовых в экономике Иркутской области. Он дает примерно одну пятую все</w:t>
      </w:r>
      <w:r>
        <w:rPr>
          <w:sz w:val="28"/>
          <w:szCs w:val="28"/>
        </w:rPr>
        <w:t>й промышленной продукции и почти четверть валютных поступлений области, обеспечивая при этом рабочими местами треть трудоспособного населения, занятого в промышленности. Богатейшие лесные ресурсы и имеющийся промышленный потенциал служат надежной основой д</w:t>
      </w:r>
      <w:r>
        <w:rPr>
          <w:sz w:val="28"/>
          <w:szCs w:val="28"/>
        </w:rPr>
        <w:t>ля его долгосрочного устойчивого развития.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комплекса входят предприятия лесозаготовительной, </w:t>
      </w:r>
      <w:r>
        <w:rPr>
          <w:sz w:val="28"/>
          <w:szCs w:val="28"/>
        </w:rPr>
        <w:lastRenderedPageBreak/>
        <w:t>деревообрабатывающей, мебельной, целлюлозно-бумажной и лесохимической отраслей, осуществляющие заготовку древесины, ее механическую и химическую переработ</w:t>
      </w:r>
      <w:r>
        <w:rPr>
          <w:sz w:val="28"/>
          <w:szCs w:val="28"/>
        </w:rPr>
        <w:t>ку.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территориального органа Федеральной службы государственной статистики по Иркутской области в регионе зарегистрировано порядка 2,5 тыс. предприятий лесопромышленного комплекса.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отраслей лесопромышленного комплекса в общем объеме о</w:t>
      </w:r>
      <w:r>
        <w:rPr>
          <w:sz w:val="28"/>
          <w:szCs w:val="28"/>
        </w:rPr>
        <w:t>брабатывающего производства Иркутской области по итогам 2016 года составил 24% (обработка древесины и производство изделий из дерева - 11,04%, производство целлюлозы, древесной массы, бумаги, картона и изделий из них - 12,97%).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Рынок лесопродукции представ</w:t>
      </w:r>
      <w:r>
        <w:rPr>
          <w:sz w:val="28"/>
          <w:szCs w:val="28"/>
        </w:rPr>
        <w:t>ляет собой составную часть общего товарного рынка, который связан с общеэкономической ситуацией в стране. На емкость и структуру рынка лесоматериалов оказывают влияние большое число факторов, определяющими из которых является: динамика валового внутреннего</w:t>
      </w:r>
      <w:r>
        <w:rPr>
          <w:sz w:val="28"/>
          <w:szCs w:val="28"/>
        </w:rPr>
        <w:t xml:space="preserve"> продукта, объемов промышленного производства и жилищного строительства, а также реальных располагаемых денежных доходов населения. Рынок лесоматериалов весьма чувствителен к конъюнктуре зарубежных рынков, динамике железнодорожных тарифов и т. д.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</w:t>
      </w:r>
      <w:r>
        <w:rPr>
          <w:sz w:val="28"/>
          <w:szCs w:val="28"/>
        </w:rPr>
        <w:t>производства основных видов лесопродукции по Иркутской области за 2014-2016 гг. представлена в таблице 2.6.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2.6. Динамика производства основных видов лесопродукции по Иркутской области за 2014-2016 гг.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7"/>
        <w:gridCol w:w="1311"/>
        <w:gridCol w:w="1190"/>
        <w:gridCol w:w="1185"/>
        <w:gridCol w:w="1383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производства</w:t>
            </w:r>
          </w:p>
        </w:tc>
        <w:tc>
          <w:tcPr>
            <w:tcW w:w="5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2014 г.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г.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кв.2017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Заготовка древесины, тыс. м3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29 185,2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34 172,3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35 333,3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8 871,8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Пиломатериалы, тыс. м3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7 345,0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7 580,0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7 742,8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1 736,8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Фанера клееная, тыс. м3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176,8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185,1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206,1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Целлюлоза товарная, тыс. тонн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1 513,0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1 653,7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1 746,0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Картон, тыс. тонн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179,5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179,9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187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47,5</w:t>
            </w:r>
          </w:p>
        </w:tc>
      </w:tr>
    </w:tbl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Исследуя динамку производства лесопродукции в Иркутской области за период 2014-2016 гг., можно сделать следующие выводы: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По всем видам продукции объем производства увеличился. Наибольшее увеличение наблюдает</w:t>
      </w:r>
      <w:r>
        <w:rPr>
          <w:sz w:val="28"/>
          <w:szCs w:val="28"/>
        </w:rPr>
        <w:t>ся по фанере клееной - на 111,3%.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В 2015 году наибольший прирост производства наблюдался по целлюлозе - 109,3% к уровню 2014 года.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Структура производства значительно не изменяется в сторону глубокой переработки, и в настоящее время преобладает «первый </w:t>
      </w:r>
      <w:r>
        <w:rPr>
          <w:sz w:val="28"/>
          <w:szCs w:val="28"/>
        </w:rPr>
        <w:t xml:space="preserve">передел» в лесной промышленности региона. 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Оборот продукции лесопромышленного комплекса в действующих ценах за 2015 год составил 112,9 млрд. рублей или 129% к 2014 году; за 2016 год - 129,8 млрд. рублей или 113,3% к уровню 2015 года.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Схематически динамика </w:t>
      </w:r>
      <w:r>
        <w:rPr>
          <w:sz w:val="28"/>
          <w:szCs w:val="28"/>
        </w:rPr>
        <w:t>производства лесопродукции представлена на рис. 2.3-2.4.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Рис. 2.3 - Динамика производства пиломатериалов и целлюлозы товарной в Иркутской области в 2014-2016 гг.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Рис. 2.4 - Динамика производства фанеры клееной в Иркутской области в 2014-2016 гг.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Оборо</w:t>
      </w:r>
      <w:r>
        <w:rPr>
          <w:sz w:val="28"/>
          <w:szCs w:val="28"/>
        </w:rPr>
        <w:t>т продукции лесопромышленного комплекса в действующих ценах за 2016 год составил 129,8 млрд. рублей или 113,3% к уровню 2015 года.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экспорта лесопромышленной продукции в натуральных выражениях за 2016 год представлен по данным Иркутской таможни СТУ ФТ</w:t>
      </w:r>
      <w:r>
        <w:rPr>
          <w:sz w:val="28"/>
          <w:szCs w:val="28"/>
        </w:rPr>
        <w:t>С России (см. табл. 2.7).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2.7. Динамика экспорта древесины в Иркутской области в 2014-2016 гг.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3"/>
        <w:gridCol w:w="1306"/>
        <w:gridCol w:w="1199"/>
        <w:gridCol w:w="1144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Экспортная продукция</w:t>
            </w:r>
          </w:p>
        </w:tc>
        <w:tc>
          <w:tcPr>
            <w:tcW w:w="3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г.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лесоматериал, тыс. м3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3 893,8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3 960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Пиломатериалы, тыс. м3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8 463,8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8 760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9 106,6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Целлюлоза древесная, бумага и картон, тыс. т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1 408,0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1 495,32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1 584,3</w:t>
            </w:r>
          </w:p>
        </w:tc>
      </w:tr>
    </w:tbl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2.7 можно сделать вывод о том, что экспорт древесины в анализируемом периоде возрастал по всем ее видам. Наибольший темп роста наблюдался по экспорту целлюл</w:t>
      </w:r>
      <w:r>
        <w:rPr>
          <w:sz w:val="28"/>
          <w:szCs w:val="28"/>
        </w:rPr>
        <w:t>озы древесной, бумаги и картону: 110,8% и 106,2% в 2015 и 2,16 гг., соответственно.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Схематически динамика экспорта лесопродукции в Иркутской области в 2014-2016 гг. представлена на рис. 2.5.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поставки лесопродукции осуществляются в дальнее зарубежь</w:t>
      </w:r>
      <w:r>
        <w:rPr>
          <w:sz w:val="28"/>
          <w:szCs w:val="28"/>
        </w:rPr>
        <w:t xml:space="preserve">е (преимущественно в Китай) и регионы России. 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Главными рынками сбыта лесной продукции остаются страны Юго-Восточной Азии и Тихого океана.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Среднесписочная численность работников по предприятиям ЛПК за 2016 год составила 32 582 чел., что на 3,4% больше, чем</w:t>
      </w:r>
      <w:r>
        <w:rPr>
          <w:sz w:val="28"/>
          <w:szCs w:val="28"/>
        </w:rPr>
        <w:t xml:space="preserve"> в 2015 году.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поступления в бюджет региона от предприятий ЛПК за 2016 год составили 4,768 млрд. руб., что на 56,6 % больше по отношению к 2015 году и на 72,3 % по отношению к 2014 году. 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Рис. 2.5 - Динамика экспорта пиломатериалов в Иркутско</w:t>
      </w:r>
      <w:r>
        <w:rPr>
          <w:sz w:val="28"/>
          <w:szCs w:val="28"/>
        </w:rPr>
        <w:t>й области в 2014-2016 гг.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Коротко представим некоторые предприятия лесопромышленного комплекса Иркутской области.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«Илим Тимбер», г. Братск, г. Усть-Илимск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«Илим Тимбер», производственные активы которой сосредоточенны в России, Германии и США, уже</w:t>
      </w:r>
      <w:r>
        <w:rPr>
          <w:sz w:val="28"/>
          <w:szCs w:val="28"/>
        </w:rPr>
        <w:t xml:space="preserve"> третий год числится в десятке крупнейших лесопильных компаний мира. Суммарная производственная мощность ее предприятий составляет 3,9 млн.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пиломатериалов и 200 тыс.м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фанеры в год, а численность работников - около 4 тыс. человек.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Головной офис компании</w:t>
      </w:r>
      <w:r>
        <w:rPr>
          <w:sz w:val="28"/>
          <w:szCs w:val="28"/>
        </w:rPr>
        <w:t xml:space="preserve"> расположен в Санкт-Петербурге. Продукция компании поставляется на внутренний рынок России, в Европу, на Ближний Восток, в Северную Африку, в Азиатско-Тихоокеанский регион и на рынок Китая («Илим Тимбер» является крупнейшим российским экспортером пиломатер</w:t>
      </w:r>
      <w:r>
        <w:rPr>
          <w:sz w:val="28"/>
          <w:szCs w:val="28"/>
        </w:rPr>
        <w:t>иалов на рынок этой страны).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Иркутской области расположено три предприятия компании «Илим Тимбер» и собственная лесосырьевая база для обеспечения нужд предприятий. Пиломатериалы и фанера, произведенные в России, реализуются под марками «Тайга</w:t>
      </w:r>
      <w:r>
        <w:rPr>
          <w:sz w:val="28"/>
          <w:szCs w:val="28"/>
        </w:rPr>
        <w:t>» и «Белка». Сырьем для них служит древесина ангарской сосны и сибирской лиственницы.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«Качества ангарской сосны известны во всем мире. Во-первых, это высокая плотность и прочность древесины, во-вторых, упорядоченная структура: отсутствие крена и наклона во</w:t>
      </w:r>
      <w:r>
        <w:rPr>
          <w:sz w:val="28"/>
          <w:szCs w:val="28"/>
        </w:rPr>
        <w:t>локон. Древесина ангарской сосны является абсолютно экологически чистым строительным материалом, обладающим антибактериальными свойствами. Ангарская сосна отлично поддается механической обработке, не растрескивается при высыхании, а также прекрасно сохраня</w:t>
      </w:r>
      <w:r>
        <w:rPr>
          <w:sz w:val="28"/>
          <w:szCs w:val="28"/>
        </w:rPr>
        <w:t>ет тепло, - рассказывают в компании «Илим Тимбер». - Сибирская лиственница обладает особой плотностью (650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) и долговечностью. Древесина лиственницы является одним из лучших материалов с точки зрения сопротивления к внешнему воздействию. Благодаря </w:t>
      </w:r>
      <w:r>
        <w:rPr>
          <w:sz w:val="28"/>
          <w:szCs w:val="28"/>
        </w:rPr>
        <w:lastRenderedPageBreak/>
        <w:t>соч</w:t>
      </w:r>
      <w:r>
        <w:rPr>
          <w:sz w:val="28"/>
          <w:szCs w:val="28"/>
        </w:rPr>
        <w:t>етанию высокой плотности и высокого содержания смолы эта порода устойчива к гниению. В цветовой гамме лиственницы 12 оттенков, и в этом отношении она превосходит такие породы, как дуб, бук, ясень, клен. Спектр окраски - от светло-желтого до оранжевого и зо</w:t>
      </w:r>
      <w:r>
        <w:rPr>
          <w:sz w:val="28"/>
          <w:szCs w:val="28"/>
        </w:rPr>
        <w:t>лотисто-коричневого оттенков, красивая текстура и шелковистый блеск древесины позволяют не прибегать к дополнительной отделке и обработке» [40, с. 228].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Предприятия компании «Илим Тимбер» на территории Иркутской области: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«Усть-Илимский ЛДЗ». Продукция - </w:t>
      </w:r>
      <w:r>
        <w:rPr>
          <w:sz w:val="28"/>
          <w:szCs w:val="28"/>
        </w:rPr>
        <w:t>хвойные пиломатериалы марки «Тайга», проектная мощность - 600 тыс.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в год. Продукция экспортируется в страны Европы, Ближнего Востока, Северной Африки, Китай, Японию, США, Канаду.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«Илим Братск ЛДЗ». Продукция - хвойные пиломатериалы марки «Белка», техно</w:t>
      </w:r>
      <w:r>
        <w:rPr>
          <w:sz w:val="28"/>
          <w:szCs w:val="28"/>
        </w:rPr>
        <w:t>логическая щепа для целлюлозно-бумажной промышленности. Проектная мощность - 400 тыс.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пиломатериалов в год. Продукция экспортируется в страны Западной Европы, Ближнего Востока и Северной Африки.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«Илим Братск ДОК». Продукция - хвойная фанера и ДВП. Про</w:t>
      </w:r>
      <w:r>
        <w:rPr>
          <w:sz w:val="28"/>
          <w:szCs w:val="28"/>
        </w:rPr>
        <w:t>ектная мощность - 200 тыс.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фанеры и 40 млн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ДВП в год. Фанера реализуется в России и странах Западной Европы, ДВП - на внутреннем рынке и в странах СНГ.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ПКК «Успех», г. Братск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Производственно-коммерческий комбинат «Успех» был образован в мае 2010 </w:t>
      </w:r>
      <w:r>
        <w:rPr>
          <w:sz w:val="28"/>
          <w:szCs w:val="28"/>
        </w:rPr>
        <w:t>года на базе Братского завода столярных изделий. Предприятие выпускает оконные блоки из трехслойного бруска со стеклопакетами (до 5 000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в год), дверные блоки филенчатой конструкции из массивной древесины (до 4 000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в год), погонажные изделия (вагонку,</w:t>
      </w:r>
      <w:r>
        <w:rPr>
          <w:sz w:val="28"/>
          <w:szCs w:val="28"/>
        </w:rPr>
        <w:t xml:space="preserve"> плинтус, наличник и др. - до 3 000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в год), столярный и мебельный щит (600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в год), пиломатериал (до 20 000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в год).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состав комбината входят: лесопильное производство мощностью переработки до 15 000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хвойных пиломатериалов в год; склад круглого </w:t>
      </w:r>
      <w:r>
        <w:rPr>
          <w:sz w:val="28"/>
          <w:szCs w:val="28"/>
        </w:rPr>
        <w:t>леса с объемом одновременного хранения 5 000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 два сушильных участка с объемом разовой загрузки 300 и 220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пиломатериала; склад хранения и сортировки пиломатериалов (объем одновременного хранения - до 2 500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); цех глубокой переработки общей площадью </w:t>
      </w:r>
      <w:r>
        <w:rPr>
          <w:sz w:val="28"/>
          <w:szCs w:val="28"/>
        </w:rPr>
        <w:t>7 800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Заготовительный участок цеха глубокой переработки оснащен двумя многопильными станками Cosmec SM 400 (Италия), строгальным станком Weinig Hydromat 23C (Германия), четырьмя торцовочными станками Bottene R400 (Италия), линией сращивания GreCon Dimt</w:t>
      </w:r>
      <w:r>
        <w:rPr>
          <w:sz w:val="28"/>
          <w:szCs w:val="28"/>
        </w:rPr>
        <w:t>er Combipact (Германия), а также прессами горячего склеивания.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участке повторной механической обработки осуществляется чистовая доработка готовых столярных изделий (двухкамерных стеклопакетов по евростандарту), в том числе установка фурнитуры. Покраска </w:t>
      </w:r>
      <w:r>
        <w:rPr>
          <w:sz w:val="28"/>
          <w:szCs w:val="28"/>
        </w:rPr>
        <w:t>выполняется атмосферостойкими красками Zowosan (Швеция) и полиуретановыми лакокрасочными материалами Hesse (Германия).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объемы поставок комбинат осуществляет автотранспортом - в 20-тонных контейнерах. Имеются также подъездные железнодорожные пути, </w:t>
      </w:r>
      <w:r>
        <w:rPr>
          <w:sz w:val="28"/>
          <w:szCs w:val="28"/>
        </w:rPr>
        <w:t>что дает возможность отгружать продукцию в закрытых и открытых вагонах.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«Лесресурс», г. Иркутск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Завод «Лесресурс» создан на производственной базе компании «Игирма-Тайрику», которая в конце 1980-х стала одним из первых совместных русско-японских предпри</w:t>
      </w:r>
      <w:r>
        <w:rPr>
          <w:sz w:val="28"/>
          <w:szCs w:val="28"/>
        </w:rPr>
        <w:t>ятий в Восточной Сибири и поставляла в Японию пиломатериалы из ангарской сосны. В начале 2000-х «Игирма-Тайрику» обанкротилась, а ее имущество приобрел «Лесресурс». Специфика работы предприятия сохранилась. Производство по-прежнему ориентировано преимущест</w:t>
      </w:r>
      <w:r>
        <w:rPr>
          <w:sz w:val="28"/>
          <w:szCs w:val="28"/>
        </w:rPr>
        <w:t xml:space="preserve">венно на японский рынок (на долю ООО «Лесресурс» приходится больше 10% всего объема поставок российской продукции в Японию). Один из </w:t>
      </w:r>
      <w:r>
        <w:rPr>
          <w:sz w:val="28"/>
          <w:szCs w:val="28"/>
        </w:rPr>
        <w:lastRenderedPageBreak/>
        <w:t>основных видов продукции - «таруки», брусок сечением 30 на 40 мм, который используется в традиционном японском домостроении</w:t>
      </w:r>
      <w:r>
        <w:rPr>
          <w:sz w:val="28"/>
          <w:szCs w:val="28"/>
        </w:rPr>
        <w:t>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2011 году новый собственник завода вложил более 100 млн руб. в ремонт и замену оборудования. В ближайшие годы руководство предприятия намерено сохранить примерно такой же ежегодный уровень инвестиций.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«Лесресурса» есть собственная лесосырьевая база с</w:t>
      </w:r>
      <w:r>
        <w:rPr>
          <w:sz w:val="28"/>
          <w:szCs w:val="28"/>
        </w:rPr>
        <w:t xml:space="preserve"> объемом заготовки 350 тыс.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в год. В конце 2011 года компания получила сертификат FSC лесоуправления и внутренней цепочки поставок.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Предприятие перерабатывает 330-350 тыс.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древесины в год и производит 155-160 тыс.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пиломатериалов, из которых 60% со</w:t>
      </w:r>
      <w:r>
        <w:rPr>
          <w:sz w:val="28"/>
          <w:szCs w:val="28"/>
        </w:rPr>
        <w:t>ставляет сухая продукция. Кроме Японии, компания отгружает продукцию в страны Европы, Египет, Узбекистан.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2012 году ООО «Лесресурс» удостоился награды IX Всероссийской лесопромышленной премии Lesprom Awards в номинации «Экспортер года в сегменте деревооб</w:t>
      </w:r>
      <w:r>
        <w:rPr>
          <w:sz w:val="28"/>
          <w:szCs w:val="28"/>
        </w:rPr>
        <w:t>работки и лесопиления».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«Леспром», г. Усть-Илимск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«Леспром» занимается лесозаготовкой, производством и поставкой лесопродукции с 1988 года. С 2002 года компания располагает арендным лесофондом с расчетным объемом пользования 176,3 тыс.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в год. Загота</w:t>
      </w:r>
      <w:r>
        <w:rPr>
          <w:sz w:val="28"/>
          <w:szCs w:val="28"/>
        </w:rPr>
        <w:t>вливаемая и используемая древесина - в основном ангарская сосна и сибирская лиственница. Собственный лесной фонд обеспечивает производство сырьем на 100%.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виды продукции - строганые пиломатериалы для японского домостроения, профильные изделия для </w:t>
      </w:r>
      <w:r>
        <w:rPr>
          <w:sz w:val="28"/>
          <w:szCs w:val="28"/>
        </w:rPr>
        <w:t>внутренней и наружной отделки помещений, обрезной пиломатериал, пиловочник.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производства обрезного пиломатериала используется оборудование итальянских фирм Artiglio и Storti. Весь пиломатериал проходит сушку до влажности 10-14% в сушильных камерах конв</w:t>
      </w:r>
      <w:r>
        <w:rPr>
          <w:sz w:val="28"/>
          <w:szCs w:val="28"/>
        </w:rPr>
        <w:t xml:space="preserve">ективного типа европейских </w:t>
      </w:r>
      <w:r>
        <w:rPr>
          <w:sz w:val="28"/>
          <w:szCs w:val="28"/>
        </w:rPr>
        <w:lastRenderedPageBreak/>
        <w:t>фирм-производителей Muehlboeck Vanicek (Австрия) и Nardi (Италия). Большая часть обрезной доски используется в качестве полуфабриката для изготовления строганой продукции, которая производится на универсальном оборудовании Michae</w:t>
      </w:r>
      <w:r>
        <w:rPr>
          <w:sz w:val="28"/>
          <w:szCs w:val="28"/>
        </w:rPr>
        <w:t>l Weining AG (Германия).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Продукция «Леспрома» поставляется в Японию, а также пользуется спросом на российском рынке. Развитие компании связано с загрузкой имеющихся мощностей и созданием нового вида деятельности - производства плит OSB. Последний проект се</w:t>
      </w:r>
      <w:r>
        <w:rPr>
          <w:sz w:val="28"/>
          <w:szCs w:val="28"/>
        </w:rPr>
        <w:t>йчас находится на стадии привлечения инвестиций.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ОАО «Чунский лесопромышленный комбинат», пгт Чунский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Чунский ЛПК создан в 1946 году. Предприятие арендует участки лесного фонда в Чунском лесничестве и выполняет полный цикл работ: от заготовки сырья до прои</w:t>
      </w:r>
      <w:r>
        <w:rPr>
          <w:sz w:val="28"/>
          <w:szCs w:val="28"/>
        </w:rPr>
        <w:t>зводства пиломатериалов, столярных и погонажных изделий. В середине 2000-х на комбинате прошла масштабная реконструкция, приобреталось оборудование, строились новые линии деревообработки. Продукция экспортируется в Египет, Германию, Японию и Китай.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</w:t>
      </w:r>
      <w:r>
        <w:rPr>
          <w:sz w:val="28"/>
          <w:szCs w:val="28"/>
        </w:rPr>
        <w:t>ым, предоставленным ОАО «Чунский ЛПК», за девять месяцев 2012 года объем реализации пиломатериалов составил 370 млн. рублей, что немногим меньше по сравнению с аналогичным периодом предыдущего года - с 427 млн. Расчетная лесосека ОАО «Чунский ЛПК» согласно</w:t>
      </w:r>
      <w:r>
        <w:rPr>
          <w:sz w:val="28"/>
          <w:szCs w:val="28"/>
        </w:rPr>
        <w:t xml:space="preserve"> договора аренды с территориальным управлением агентства лесного хозяйства Иркутской области составляет 300 тыс.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«ТМ Байкал», г. Свирск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Совместное российско-японское предприятие «ТМ Байкал» было создано в мае 1991 года. Его учредителями стали Минго</w:t>
      </w:r>
      <w:r>
        <w:rPr>
          <w:sz w:val="28"/>
          <w:szCs w:val="28"/>
        </w:rPr>
        <w:t xml:space="preserve">симущества РФ и две японские фирмы: «Тадзима Ламбер Ко., ЛТД» и «Мицуи и Ко., ЛТД». При выборе площадки возле Свирска учитывалась возможность доставки леса по воде, а также наличие железнодорожной ветки, связанной с Транссибом. Уже в марте </w:t>
      </w:r>
      <w:r>
        <w:rPr>
          <w:sz w:val="28"/>
          <w:szCs w:val="28"/>
        </w:rPr>
        <w:lastRenderedPageBreak/>
        <w:t>1994 года предпр</w:t>
      </w:r>
      <w:r>
        <w:rPr>
          <w:sz w:val="28"/>
          <w:szCs w:val="28"/>
        </w:rPr>
        <w:t>иятие отгрузило в Японию первую партию продукции.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Сейчас компания перерабатывает около 250 тыс.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круглого леса в год (сырье закупается у лесозаготовительных организаций Иркутской области) и изготавливает из него 120-125 тыс.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пиломатериалов. Две трети </w:t>
      </w:r>
      <w:r>
        <w:rPr>
          <w:sz w:val="28"/>
          <w:szCs w:val="28"/>
        </w:rPr>
        <w:t>продукции составляют сухие пиломатериалы. Почти вся продукция экспортируется в Японию. Есть также единичные поставки в Турцию, Китай, Сирию.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«Строители домов в Японии принимают наши пиломатериалы без какой-либо дополнительной обработки, - подчеркивают в ОО</w:t>
      </w:r>
      <w:r>
        <w:rPr>
          <w:sz w:val="28"/>
          <w:szCs w:val="28"/>
        </w:rPr>
        <w:t>О "ТМ Байкал". - Достаточно сказать, что нами достигнута точность пиления до 0,5 мм по толщине и ширине по всей длине распила. Уровень автоматизации и механизации производственного процесса составляет 95%».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Базовый ассортимент представляют «таруки» и «добу</w:t>
      </w:r>
      <w:r>
        <w:rPr>
          <w:sz w:val="28"/>
          <w:szCs w:val="28"/>
        </w:rPr>
        <w:t>чи» - пиломатериалы, используемые в японском домостроении.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Говоря об оборудовании, в компании выделяют окорочный станок RB фирмы Fuji Kogyo (Япония), двухпильный ленточный вертикальный станок ТС фирмы Kikukawa (Япония), высокоскоростной кромкообрезной четы</w:t>
      </w:r>
      <w:r>
        <w:rPr>
          <w:sz w:val="28"/>
          <w:szCs w:val="28"/>
        </w:rPr>
        <w:t>рехпильный станок ОМ фирмы Ahlstrom (Финляндия), сортировочную линию NS фирмы Newnes (Канада), обвязочную машину Signode (Канада). На предприятии также работают 18 сушильных камер общим объемом 1,5 тыс.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разовой загрузки, производители - Muehlboeck Vanic</w:t>
      </w:r>
      <w:r>
        <w:rPr>
          <w:sz w:val="28"/>
          <w:szCs w:val="28"/>
        </w:rPr>
        <w:t>ek (Австрия), Shin-Shiba (Япония) и Hua-i (Китай).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Доставка ведется преимущественно полувагонами до порта Находка, а далее морем на судах. Часть сухой продукции отгружается контейнерами.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ЗАО «Мадера», г. Иркутск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«Мадера» производит пиломатериалы (</w:t>
      </w:r>
      <w:r>
        <w:rPr>
          <w:sz w:val="28"/>
          <w:szCs w:val="28"/>
        </w:rPr>
        <w:t xml:space="preserve">обрезную доску, вагонку, евровагонку, планкен, имитацию бруса, декинг и т. д.), используя в качестве сырья сибирскую лиственницу, древесина которой отличается крепостью и долговечностью. Основной офис компании расположен в </w:t>
      </w:r>
      <w:r>
        <w:rPr>
          <w:sz w:val="28"/>
          <w:szCs w:val="28"/>
        </w:rPr>
        <w:lastRenderedPageBreak/>
        <w:t>Иркутске, с недавних пор начал ра</w:t>
      </w:r>
      <w:r>
        <w:rPr>
          <w:sz w:val="28"/>
          <w:szCs w:val="28"/>
        </w:rPr>
        <w:t>боту филиал в Москве.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ЗАО «Мадера» состоит из двух компаний: ООО «Береговое» и ООО «Сибирская перерабатывающая компания». «Береговое» - это предприятие по заготовке древесины в арендованных лесах Осинского района. Доставка круглого леса осуществляется собс</w:t>
      </w:r>
      <w:r>
        <w:rPr>
          <w:sz w:val="28"/>
          <w:szCs w:val="28"/>
        </w:rPr>
        <w:t>твенными вагонами-балансовозами в адрес Сибирской перерабатывающей компании, расположенной в Иркутске.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«Мы работаем на шведском оборудовании фирмы AriWislanda, дисковой автоматической линии лесопиления, на которой выполняется полный производственный процес</w:t>
      </w:r>
      <w:r>
        <w:rPr>
          <w:sz w:val="28"/>
          <w:szCs w:val="28"/>
        </w:rPr>
        <w:t>с - от подачи сырья на линию распиловки до упаковки готового пиломатериала, - рассказывают в компании. - Годовой объем распиловки круглого леса - 300 тыс.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в год. Разовый объем сушильных камер Secea (Италия) - 3500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».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Продукция «Мадеры» поставляется в </w:t>
      </w:r>
      <w:r>
        <w:rPr>
          <w:sz w:val="28"/>
          <w:szCs w:val="28"/>
        </w:rPr>
        <w:t>Японию, США, страны Европы.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«Сибирские терема», г. Шелехов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«Сибирские терема» входит в структуру крупной строительной компании «Восточно-Сибирский завод железобетонных конструкций». Профиль предприятия - производство клееного бруса и продукции</w:t>
      </w:r>
      <w:r>
        <w:rPr>
          <w:sz w:val="28"/>
          <w:szCs w:val="28"/>
        </w:rPr>
        <w:t xml:space="preserve"> из него.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Сырьем служит обрезная доска из ангарской сосны, произрастающей на севере Иркутской области. Ее древесина отличается очень плотной структурой и мало подвержена гниению. Как отмечают в компании, в производстве используются клеевые системы</w:t>
      </w:r>
      <w:r>
        <w:rPr>
          <w:sz w:val="28"/>
          <w:szCs w:val="28"/>
        </w:rPr>
        <w:t xml:space="preserve"> AkzoNobel (Швеция) и Klebchemie (Германия), соответствующие высоким требованиям безопасности для здоровья.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«Мы можем изготовить брус сечением, которое соответствует условиям индивидуального заказа, - подчеркивают в ООО "Сибирские терема". - Выбор зависит </w:t>
      </w:r>
      <w:r>
        <w:rPr>
          <w:sz w:val="28"/>
          <w:szCs w:val="28"/>
        </w:rPr>
        <w:t>от назначения строения и климатических условий региона, в котором оно будет использоваться. В частности, применительно к Иркутской области, Владивостоку и Сахалину рекомендуемая толщина клееного бруса для жилых строений - 210-230 мм».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Компания не только пр</w:t>
      </w:r>
      <w:r>
        <w:rPr>
          <w:sz w:val="28"/>
          <w:szCs w:val="28"/>
        </w:rPr>
        <w:t>одает клееный брус, но и изготавливает из него конструкции для малоэтажного домостроения. Еще одно направление деятельности - столярная продукция. Это деревянные двери и арки, лестницы, мебель, погонажные изделия. В столярном производстве используются заго</w:t>
      </w:r>
      <w:r>
        <w:rPr>
          <w:sz w:val="28"/>
          <w:szCs w:val="28"/>
        </w:rPr>
        <w:t>товки из сращенного массива ангарской сосны, лиственницы, бука, ясеня и других пород.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География продаж продукции ООО «Сибирские терема» - Москва, Туапсе, Пермь, Саратов, Иркутск, Прибайкалье, Владивосток и т.д.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«Фанерный комбинат», г. Усолье-Сибирское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Завод основан на базе старейшего деревообрабатывающего предприятия Иркутской области - фанерно-спичечного комбината «Байкал». Основная продукция ООО «Фанерный комбинат» - это фанера хвойных пород марки ФСФ, характеризующейся повышенной водостойкостью.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«Хво</w:t>
      </w:r>
      <w:r>
        <w:rPr>
          <w:sz w:val="28"/>
          <w:szCs w:val="28"/>
        </w:rPr>
        <w:t>йная фанера ФСФ предназначена для использования в агрессивной среде с перепадами влажности и температуры. Помимо обработки тонких слоев шпона специальным клеем, хвойная древесина пропитана смолами. За счет этого обеспечивается высокая степень стойкости фан</w:t>
      </w:r>
      <w:r>
        <w:rPr>
          <w:sz w:val="28"/>
          <w:szCs w:val="28"/>
        </w:rPr>
        <w:t>еры к заражению грибками и гниению, - сообщили в компании. - У хвойной фанеры малый вес - по сравнению с березовой она легче на 25 %, но при этом сохраняет почти такие же прочностные характеристики».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комбинат выпускает строительную ДСП и паркет</w:t>
      </w:r>
      <w:r>
        <w:rPr>
          <w:sz w:val="28"/>
          <w:szCs w:val="28"/>
        </w:rPr>
        <w:t>ную доску из массива ангарской лиственницы и бамбука с нанесенным лаком УФ-отверждения Votteler (Германия).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Доставка продукции выполняется железнодорожным транспортом (5-, 20- и 40-тонными контейнерами и крытыми вагонами), а также автомобильными фурами.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</w:t>
      </w:r>
      <w:r>
        <w:rPr>
          <w:sz w:val="28"/>
          <w:szCs w:val="28"/>
        </w:rPr>
        <w:t xml:space="preserve">гласно данным Союза лесопромышленников и лесоэкспортеров в Иркутской области, данные статистики, согласно которым в последнее время на </w:t>
      </w:r>
      <w:r>
        <w:rPr>
          <w:sz w:val="28"/>
          <w:szCs w:val="28"/>
        </w:rPr>
        <w:lastRenderedPageBreak/>
        <w:t xml:space="preserve">экспорт отправляется всё больше обработанной древесины, а не круглого леса, являются формальными и не говорят о том, что </w:t>
      </w:r>
      <w:r>
        <w:rPr>
          <w:sz w:val="28"/>
          <w:szCs w:val="28"/>
        </w:rPr>
        <w:t xml:space="preserve">в регионе серьезно развивается лесопереработка. 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регионе в последние годы не происходило роста легальной переработки древесины. По данным Союза лесопромышленников и лесоэкспортеров в Иркутской области почти весь прирост объема переработанной древесины пр</w:t>
      </w:r>
      <w:r>
        <w:rPr>
          <w:sz w:val="28"/>
          <w:szCs w:val="28"/>
        </w:rPr>
        <w:t xml:space="preserve">иходится на теневой рынок лесопиления. Эту продукцию реализуют по низким ценам. 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каждом лесоперерабатывающем и лесоперевалочном предприятии есть пункты приема, переработки, хранения и отгрузки древесины. Кроме этого в Иркутской области существует множес</w:t>
      </w:r>
      <w:r>
        <w:rPr>
          <w:sz w:val="28"/>
          <w:szCs w:val="28"/>
        </w:rPr>
        <w:t>тво мелких железнодорожных тупиков, где производится перегрузка круглого леса с автомобилей в железнодорожные вагоны. Скупку круглого леса осуществляют кроме вышеперечисленных и мелкие частные пилорамы. В основном все они специализируются на скупке круглог</w:t>
      </w:r>
      <w:r>
        <w:rPr>
          <w:sz w:val="28"/>
          <w:szCs w:val="28"/>
        </w:rPr>
        <w:t xml:space="preserve">о леса без документов. Здесь круглый лес, превращаясь в пиломатериал, легализуется.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Ниже рассмотрим статистику различных источников по объему теневой экономики в лесном комплексе Иркутской области.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.3 Анализ объема теневой экономики в лесном комплексе Ир</w:t>
      </w:r>
      <w:r>
        <w:rPr>
          <w:sz w:val="28"/>
          <w:szCs w:val="28"/>
        </w:rPr>
        <w:t>кутской области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лесопользователей Иркутской области представлен предприятиями лесопромышленного комплекса, Министерством юстиции, Министерством обороны, Министерством сельского хозяйства, Министерством природных ресурсов и прочими лесозаготовителям</w:t>
      </w:r>
      <w:r>
        <w:rPr>
          <w:sz w:val="28"/>
          <w:szCs w:val="28"/>
        </w:rPr>
        <w:t>и. К прочим заготовителям относятся сельскохозяйственные предприятия, бюджетные организации и местное население.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Проанализируем нарушения лесозаготовителями правил отпуска древесины на корню в 2016 году (таблица 2.8).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2.8. Нарушения лесозаготовите</w:t>
      </w:r>
      <w:r>
        <w:rPr>
          <w:sz w:val="28"/>
          <w:szCs w:val="28"/>
        </w:rPr>
        <w:t>лями правил отпуска древесины на корню в 2016 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423"/>
        <w:gridCol w:w="1841"/>
        <w:gridCol w:w="1994"/>
        <w:gridCol w:w="1919"/>
        <w:gridCol w:w="1050"/>
        <w:gridCol w:w="1258"/>
        <w:gridCol w:w="153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основных лесозаготовителей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составленных актов проверки, ед.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Безбилетная рубка, м3.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взыскана неустойка по всем видам нарушений, тыс. р.</w:t>
            </w:r>
          </w:p>
        </w:tc>
        <w:tc>
          <w:tcPr>
            <w:tcW w:w="2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Наложено административных штрафов на дол</w:t>
            </w:r>
            <w:r>
              <w:rPr>
                <w:sz w:val="20"/>
                <w:szCs w:val="20"/>
              </w:rPr>
              <w:t>жностные лица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случаев запрещенной рубки леса до устранения нарушений, 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с наличием нарушений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ед.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штрафов, тыс. р.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лесопромышленного комплекса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3 794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1 544,7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19 537,2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29 021,3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</w:t>
            </w:r>
            <w:r>
              <w:rPr>
                <w:sz w:val="20"/>
                <w:szCs w:val="20"/>
              </w:rPr>
              <w:t>во юстиции РФ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3 539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обороны РФ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сельского хозяйства РФ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природных ресурсов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заготовители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6 728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2 257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62 831,5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29 242,6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254,7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сего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12 188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4 015,7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85 907,7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60 401,9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284,8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</w:t>
            </w:r>
          </w:p>
        </w:tc>
      </w:tr>
    </w:tbl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2.8 можно сделать следующие выводы: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Основная доля проверок в 2016 году пришлась на прочих заготовителей и предприятия лесопромышленного комплекса: 55,2% и 31,1%, соответственно. </w:t>
      </w:r>
      <w:r>
        <w:rPr>
          <w:sz w:val="28"/>
          <w:szCs w:val="28"/>
        </w:rPr>
        <w:t xml:space="preserve">Наибольший объем нарушений также выявлен по данным категориям лесопользователей: из 3 794 проверок лесопромышленных предприятий выявлено 1 544,7 нарушений или 40,7%. Из 6 728 проверок прочих лесозаготовителей выявлено 2 257 нарушений или 33,5%. Эти данные </w:t>
      </w:r>
      <w:r>
        <w:rPr>
          <w:sz w:val="28"/>
          <w:szCs w:val="28"/>
        </w:rPr>
        <w:t>выше среднего показателя по Иркутской области (32,9%). Наименьшее количество нарушений выявлено по Министерству природных ресурсов - 14 из 785 проверок или 1,8%.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Безбилетная рубка леса в основном выявлена по прочим заготовителям: 62 831,5 м3 или 73,1% от</w:t>
      </w:r>
      <w:r>
        <w:rPr>
          <w:sz w:val="28"/>
          <w:szCs w:val="28"/>
        </w:rPr>
        <w:t xml:space="preserve"> общей суммы безбилетных рубок по области. По предприятиям лесопромышленного комплекса данный показатель составил 19 </w:t>
      </w:r>
      <w:r>
        <w:rPr>
          <w:sz w:val="28"/>
          <w:szCs w:val="28"/>
        </w:rPr>
        <w:lastRenderedPageBreak/>
        <w:t>537,2 м3 или 22,7%.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По всем видам нарушений наибольшая сумма неустойки взыскана по прочим заготовителям и предприятиям лесопромышленного </w:t>
      </w:r>
      <w:r>
        <w:rPr>
          <w:sz w:val="28"/>
          <w:szCs w:val="28"/>
        </w:rPr>
        <w:t>комплекса: 29 242,6 тыс. р. и 29 021,3 тыс. р. соответственно. В процентном отношении: 48,4% и 48%. Также на безбилетную вырубку 3 539 м3. леса взыскано неустойки по Министерству юстиции на сумму 2082 тыс. р., что также является достаточно весомым показате</w:t>
      </w:r>
      <w:r>
        <w:rPr>
          <w:sz w:val="28"/>
          <w:szCs w:val="28"/>
        </w:rPr>
        <w:t xml:space="preserve">лем.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При этом административные штрафы были наложены только на должностных лиц предприятий лесопромышленного комплекса (24 штрафа на общую сумму 30,1 тыс. р.) и на представителей прочих заготовителей (55 штрафов на общую сумму 254,7 тыс. р.). Штрафы проч</w:t>
      </w:r>
      <w:r>
        <w:rPr>
          <w:sz w:val="28"/>
          <w:szCs w:val="28"/>
        </w:rPr>
        <w:t>их заготовителей составляют 89,4% от всей суммы штрафов за нарушение правил отпуска древесины на корню в Иркутской области в 2016 году.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и наиболее масштабной формой проявления теневой экономики в лесазаготовка лесопромышленном комплексе является н</w:t>
      </w:r>
      <w:r>
        <w:rPr>
          <w:sz w:val="28"/>
          <w:szCs w:val="28"/>
        </w:rPr>
        <w:t>езаконная рубка леса. Необходимо сразу отметить, что данная деятельность является производственным процессом, в ходе которого сырьевой ресурс превращается в производственный продукт первой стадии переработки. Поэтому теоретически здесь может быть установле</w:t>
      </w:r>
      <w:r>
        <w:rPr>
          <w:sz w:val="28"/>
          <w:szCs w:val="28"/>
        </w:rPr>
        <w:t xml:space="preserve">н систематический учет и экономическая оценка результатов.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объема теневой экономики в лесном комплексе Иркутской области затруднителен, поскольку различные источники предоставляют различные ее размеры, отличающиеся в несколько раз. Первым источнико</w:t>
      </w:r>
      <w:r>
        <w:rPr>
          <w:sz w:val="28"/>
          <w:szCs w:val="28"/>
        </w:rPr>
        <w:t>м является Министерство лесного комплекса Иркутской области.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2015 год МЛК было утверждено 74 плановых проверок по осуществлению федерального государственного лесного надзора, пожарного надзора в лесах по соблюдению лесного законодательства лесопользоват</w:t>
      </w:r>
      <w:r>
        <w:rPr>
          <w:sz w:val="28"/>
          <w:szCs w:val="28"/>
        </w:rPr>
        <w:t xml:space="preserve">елями, заключившими гражданско-правовые отношения с агентством лесного </w:t>
      </w:r>
      <w:r>
        <w:rPr>
          <w:sz w:val="28"/>
          <w:szCs w:val="28"/>
        </w:rPr>
        <w:lastRenderedPageBreak/>
        <w:t xml:space="preserve">хозяйства Иркутской области.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 на территории девяти территориальных отделов МЛК Иркутской области был проведен дистанционный мониторинг незаконных рубок и использования земел</w:t>
      </w:r>
      <w:r>
        <w:rPr>
          <w:sz w:val="28"/>
          <w:szCs w:val="28"/>
        </w:rPr>
        <w:t>ь лесного фонда с использованием космических снимков. Общая площадь мониторинга составила 11 674 тыс. га. За 2015 год выявлено 1 211 нарушений лесного законодательства на площади 6705,60 га, с общим объемом 1 539 453,90 м3, с ориентировочным размером ущерб</w:t>
      </w:r>
      <w:r>
        <w:rPr>
          <w:sz w:val="28"/>
          <w:szCs w:val="28"/>
        </w:rPr>
        <w:t>а 2 884 547,20 тыс. рублей. По 424 выявленным фактам проведены проверки, в результате чего выявлено 360 лесосек с нарушениями лесного законодательства на площади 1 666,67 га, с объемом 322 660,34 м3, ущерб составляет 943 067,1 тыс. рублей. Направлено 244 д</w:t>
      </w:r>
      <w:r>
        <w:rPr>
          <w:sz w:val="28"/>
          <w:szCs w:val="28"/>
        </w:rPr>
        <w:t>ела в правоохранительные органы для принятия правового решения. А также наложено 19 штрафов на общую сумму 545 тыс. рублей.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2016 года было проведено 72 плановых проверок, 56 внеплановых проверок, 10 129 проверок по исполнению лесопользователями у</w:t>
      </w:r>
      <w:r>
        <w:rPr>
          <w:sz w:val="28"/>
          <w:szCs w:val="28"/>
        </w:rPr>
        <w:t>словий договорных отношений, 7 537 контрольно-рейдовых мероприятий, в том числе 2 616 рейдовых мероприятий с участием правоохранительных органов. По результатам проверок и рейдовых мероприятий выявлено 5 561 нарушений лесного законодательства, на общую сум</w:t>
      </w:r>
      <w:r>
        <w:rPr>
          <w:sz w:val="28"/>
          <w:szCs w:val="28"/>
        </w:rPr>
        <w:t>му причиненного ущерба 3 524 946,2 тыс. р., с объемом незаконно заготовленной древесины 677 070 м3. Взыскано 404 853 тыс. р. (18,2%).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количеству незаконных рубок в Приангарье задают тон Чунское, Нижнеилимское и Куйтунское лесничества. Именно на данных т</w:t>
      </w:r>
      <w:r>
        <w:rPr>
          <w:sz w:val="28"/>
          <w:szCs w:val="28"/>
        </w:rPr>
        <w:t xml:space="preserve">ерриториях зафиксированы наибольшие объемы незаконно заготовленной древесины: 303, 256 и 99 тысячи кубометров соответственно.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Сотрудниками министерства лесного комплекса Иркутской области постоянно осуществляется выявление и пресечение незаконных рубок. П</w:t>
      </w:r>
      <w:r>
        <w:rPr>
          <w:sz w:val="28"/>
          <w:szCs w:val="28"/>
        </w:rPr>
        <w:t xml:space="preserve">ри задержании они сталкиваются с угрозами в свой адрес, а также с </w:t>
      </w:r>
      <w:r>
        <w:rPr>
          <w:sz w:val="28"/>
          <w:szCs w:val="28"/>
        </w:rPr>
        <w:lastRenderedPageBreak/>
        <w:t>сопротивлением со стороны черных лесорубов.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Вторым источником является ГУ МВД Иркутской области. По данным ГУ МВД Иркутской области по 2 903 фактам незаконных рубок материалы переданы в след</w:t>
      </w:r>
      <w:r>
        <w:rPr>
          <w:sz w:val="28"/>
          <w:szCs w:val="28"/>
        </w:rPr>
        <w:t>ственные органы для возбуждения уголовных дел, установления виновных лиц и взыскания ущерба, нанесенного лесному фонду Иркутской области. Привлечено к уголовной ответственности 703 лиц, наложено по 2 107 случаям штрафы на общую сумму 40 933 тыс. р., возмещ</w:t>
      </w:r>
      <w:r>
        <w:rPr>
          <w:sz w:val="28"/>
          <w:szCs w:val="28"/>
        </w:rPr>
        <w:t xml:space="preserve">ено 24 995,2 тыс. рублей.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ОВД порядка 2,8 тысячи фактов незаконных рубок выявлено в Иркутской области за два года. За это время черные лесорубы спилили более 1 млн. кубометров деревьев, в основном хвойные породы. Ущерб, нанесенный лесному фонду,</w:t>
      </w:r>
      <w:r>
        <w:rPr>
          <w:sz w:val="28"/>
          <w:szCs w:val="28"/>
        </w:rPr>
        <w:t xml:space="preserve"> составил почти 5 млрд. рублей.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полиции в 2016 году установили 1 179 лиц, причастных к незаконным рубкам лесных насаждений. 604 человека привлечено к административной ответственности. Расследовано и направлено в суд 652 уголовных дела, из них т</w:t>
      </w:r>
      <w:r>
        <w:rPr>
          <w:sz w:val="28"/>
          <w:szCs w:val="28"/>
        </w:rPr>
        <w:t>яжкой категории - 328, с признаками организованной преступности - 37 дел, по которым проходят фигурантами 86 лиц. 57 человек приговорено к лишению свободы с отбыванием наказания в исправительных учреждениях ФСИН России.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году Следственным управлением</w:t>
      </w:r>
      <w:r>
        <w:rPr>
          <w:sz w:val="28"/>
          <w:szCs w:val="28"/>
        </w:rPr>
        <w:t xml:space="preserve"> Следственного комитета РФ по Иркутской области по фактам незаконных рубок возбуждено более 10-ти уголовных дел, часть их них переданы в соответствующие подразделения регионального главка МВД.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начала года пресечена деятельность 18-ти организованных прест</w:t>
      </w:r>
      <w:r>
        <w:rPr>
          <w:sz w:val="28"/>
          <w:szCs w:val="28"/>
        </w:rPr>
        <w:t>упных групп, общей численностью 86 участников, в отношении которых в суд направлено 37 уголовных дел. В настоящее время проводятся следственно-оперативные мероприятия в отношении 31-го фигуранта в рамках уголовного дела, возбужденного по ст. 210 УК РФ (орг</w:t>
      </w:r>
      <w:r>
        <w:rPr>
          <w:sz w:val="28"/>
          <w:szCs w:val="28"/>
        </w:rPr>
        <w:t xml:space="preserve">анизация преступного </w:t>
      </w:r>
      <w:r>
        <w:rPr>
          <w:sz w:val="28"/>
          <w:szCs w:val="28"/>
        </w:rPr>
        <w:lastRenderedPageBreak/>
        <w:t>сообщества).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Трудности в расследовании заключаются в латентности данного вида преступлений, а также в несовершенстве законодательства, в соответствии с которым привлекается лицо, непосредственно совершившее рубку деревьев.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Актуальными </w:t>
      </w:r>
      <w:r>
        <w:rPr>
          <w:sz w:val="28"/>
          <w:szCs w:val="28"/>
        </w:rPr>
        <w:t>проблемами, влияющими на эффективность выявления нарушений лесного законодательства, являются слабая обеспеченность государственных лесных инспекторов автотранспортом и недостаток финансирования.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оперативно-профилактического мероприятия «Лесов</w:t>
      </w:r>
      <w:r>
        <w:rPr>
          <w:sz w:val="28"/>
          <w:szCs w:val="28"/>
        </w:rPr>
        <w:t>оз» было задействовано 412 инспекторов лесной охраны и федерального государственного пожарного надзора в лесах. Организовано 23 передвижных поста. В ходе рейдовых мероприятий проверено 4 968 лесовозов, выявлено 27 административных правонарушений, в частнос</w:t>
      </w:r>
      <w:r>
        <w:rPr>
          <w:sz w:val="28"/>
          <w:szCs w:val="28"/>
        </w:rPr>
        <w:t>ти, за транспортировку древесины без оформленного в установленном порядке сопроводительного документа. Также установлено 257 фактов незаконной рубки. Материалы по данным нарушениям переданы в правоохранительные органы для решения вопроса о возбуждении угол</w:t>
      </w:r>
      <w:r>
        <w:rPr>
          <w:sz w:val="28"/>
          <w:szCs w:val="28"/>
        </w:rPr>
        <w:t>овных дел по ст. 260 УК РФ.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данных Таможенной статистики ФТС РФ всего в 2016 году в регионе деятельности Иркутской таможни было экспортировано 13 млн. м3. лесоматериалов (увеличение по сравнению с предыдущим годом на 3%), стоимостью 1,4 млрд. долл</w:t>
      </w:r>
      <w:r>
        <w:rPr>
          <w:sz w:val="28"/>
          <w:szCs w:val="28"/>
        </w:rPr>
        <w:t>. США. Из них более 9 млн. м3 пришлось на обработанные лесоматериалы (не облагаемые таможенными пошлинами); круглого леса было вывезено 3,9 млн. м3 (без учета статистики декларирования в других таможенных органах и отсутствия декларирования по странам ЕАЭС</w:t>
      </w:r>
      <w:r>
        <w:rPr>
          <w:sz w:val="28"/>
          <w:szCs w:val="28"/>
        </w:rPr>
        <w:t>). На контроль таможней было поставлено 838 лицензий Минпромторга на экспорт круглого леса, вывозимого в рамках квотирования и лицензирования.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году более половины от общего количества зарегистрированных дел Иркутской таможней об административных пра</w:t>
      </w:r>
      <w:r>
        <w:rPr>
          <w:sz w:val="28"/>
          <w:szCs w:val="28"/>
        </w:rPr>
        <w:t xml:space="preserve">вонарушениях были </w:t>
      </w:r>
      <w:r>
        <w:rPr>
          <w:sz w:val="28"/>
          <w:szCs w:val="28"/>
        </w:rPr>
        <w:lastRenderedPageBreak/>
        <w:t>возбуждены при осуществлении таможенного контроля леса и лесоматериалов. В основном дела об административных правонарушениях возбуждались по результатам проведения таможенных досмотров по фактам недекларирования и недостоверного деклариро</w:t>
      </w:r>
      <w:r>
        <w:rPr>
          <w:sz w:val="28"/>
          <w:szCs w:val="28"/>
        </w:rPr>
        <w:t>вания. Также возбуждались и уголовные дела.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экспортируемых лесоматериалов Иркутской таможней в 2016 году по корректировкам таможенной стоимости было довзыскано 99 млн. рублей.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апреле 2016 года Иркутской таможней совместно с транспортной проку</w:t>
      </w:r>
      <w:r>
        <w:rPr>
          <w:sz w:val="28"/>
          <w:szCs w:val="28"/>
        </w:rPr>
        <w:t>ратурой была инициирована практика привлечения лесоэкспортеров к административной ответственности по фактам вывоза грубобрусованных лесоматериалов под видом пиломатериалов - всего было возбуждено 80 таких дел об административных правонарушениях. С учетом п</w:t>
      </w:r>
      <w:r>
        <w:rPr>
          <w:sz w:val="28"/>
          <w:szCs w:val="28"/>
        </w:rPr>
        <w:t>оложительных результатов, данная практика будет продолжена в 2017 году.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таможенного контроля леса и лесоматериалов Иркутской таможней было возбуждено 871 дело об административных правонарушениях.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Иркутской таможней в 2016 году было </w:t>
      </w:r>
      <w:r>
        <w:rPr>
          <w:sz w:val="28"/>
          <w:szCs w:val="28"/>
        </w:rPr>
        <w:t>возбуждено 19 уголовных дел. Из них 4 уголовных дела были возбуждены по фактам контрабанды лесоматериалов и по фактам контрабанды лесоматериалов и уклонения от уплаты таможенных платежей на сумму более 81,5 млн. рублей. При этом общая стоимость незаконно п</w:t>
      </w:r>
      <w:r>
        <w:rPr>
          <w:sz w:val="28"/>
          <w:szCs w:val="28"/>
        </w:rPr>
        <w:t xml:space="preserve">еремещенного леса и лесоматериалов по данным преступлениям составила 125 млн. рублей (23 485 м3 круглого леса). 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данных Министерства лесного комплекса Иркутской области за 2016 год и часть 2015-го в регионе незаконно срубили 1,1 млн. м3. леса, уще</w:t>
      </w:r>
      <w:r>
        <w:rPr>
          <w:sz w:val="28"/>
          <w:szCs w:val="28"/>
        </w:rPr>
        <w:t>рб составил 5,4 млрд. рублей. При этом в 2015 году в РФ выявлено более 17 тысяч случаев незаконных рубок с объемом 1,2 миллиона м3 древесины (из них 677 тыс.м3 и 3 тысячи случаев - в Иркутской области). Вред, причиненный лесному фонду, составил 3,5 миллиар</w:t>
      </w:r>
      <w:r>
        <w:rPr>
          <w:sz w:val="28"/>
          <w:szCs w:val="28"/>
        </w:rPr>
        <w:t xml:space="preserve">да рублей. В сравнении с 2014 годом количество </w:t>
      </w:r>
      <w:r>
        <w:rPr>
          <w:sz w:val="28"/>
          <w:szCs w:val="28"/>
        </w:rPr>
        <w:lastRenderedPageBreak/>
        <w:t>незаконно заготовленной древесины увеличилось на 5%, объем - на 20%.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Сравним данные источников по объему незаконно срубленного леса в Иркутской области в 2016 году, а также по величине причиненного ущерба (таб</w:t>
      </w:r>
      <w:r>
        <w:rPr>
          <w:sz w:val="28"/>
          <w:szCs w:val="28"/>
        </w:rPr>
        <w:t>лица 2.9).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2.9. Данные по объему незаконно срубленного леса в Иркутской области в 2016 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1544"/>
        <w:gridCol w:w="1409"/>
        <w:gridCol w:w="1519"/>
        <w:gridCol w:w="149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 учета</w:t>
            </w:r>
          </w:p>
        </w:tc>
        <w:tc>
          <w:tcPr>
            <w:tcW w:w="2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3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незаконно срубленного леса в Иркутской области, млн. м3.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незаконно срубленного леса в Иркутской о</w:t>
            </w:r>
            <w:r>
              <w:rPr>
                <w:sz w:val="20"/>
                <w:szCs w:val="20"/>
              </w:rPr>
              <w:t>бласти млрд. р.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незаконно срубленного леса в Иркутской области, млн. м3.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незаконно срубленного леса в Иркутской области млрд. 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 МВД Иркутской области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0,677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ФТС РФ Иркутская таможня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0,019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0,0572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0,023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лесног</w:t>
            </w:r>
            <w:r>
              <w:rPr>
                <w:sz w:val="20"/>
                <w:szCs w:val="20"/>
              </w:rPr>
              <w:t>о комплекса Иркутской области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0,677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</w:tbl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данные таблицы 2.9 подтверждают мысль о том, что данные об объемах незаконно срубленного леса в натуральном и стоимостном выражении различается по всем источникам информации (в частности, по </w:t>
      </w:r>
      <w:r>
        <w:rPr>
          <w:sz w:val="28"/>
          <w:szCs w:val="28"/>
        </w:rPr>
        <w:t>данным ГУ МВД Иркутской области, ФТС РФ Иркутская таможня и Министерство лесного комплекса Иркутской области).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Объективного учета и данных об объеме незаконной заготовки леса в области нет. Все структуры, занимающиеся контролем за деятельностью лесозаготов</w:t>
      </w:r>
      <w:r>
        <w:rPr>
          <w:sz w:val="28"/>
          <w:szCs w:val="28"/>
        </w:rPr>
        <w:t xml:space="preserve">ки, решают свои частные задачи (выполнить планы по количеству проверок, нарушений и т.д.), но не нацелены на решение общей задачи - уменьшение размера теневой экономики в отрасли.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и не позволяет сформировать целевую программу борьбы с теневой экономик</w:t>
      </w:r>
      <w:r>
        <w:rPr>
          <w:sz w:val="28"/>
          <w:szCs w:val="28"/>
        </w:rPr>
        <w:t>ой в лесной отрасли.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Министерства лесного комплекса Иркутской области можно определить долю нелегально заготовленной древесины в процентах от общего </w:t>
      </w:r>
      <w:r>
        <w:rPr>
          <w:sz w:val="28"/>
          <w:szCs w:val="28"/>
        </w:rPr>
        <w:lastRenderedPageBreak/>
        <w:t>объема ее заготовки.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нз</w:t>
      </w:r>
      <w:r>
        <w:rPr>
          <w:sz w:val="28"/>
          <w:szCs w:val="28"/>
        </w:rPr>
        <w:t xml:space="preserve"> = *100% (2.1)</w:t>
      </w:r>
    </w:p>
    <w:p w:rsidR="00000000" w:rsidRDefault="001C7B61">
      <w:pPr>
        <w:ind w:firstLine="709"/>
        <w:rPr>
          <w:sz w:val="28"/>
          <w:szCs w:val="28"/>
        </w:rPr>
      </w:pPr>
    </w:p>
    <w:p w:rsidR="00000000" w:rsidRDefault="001C7B6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нз - объем незаконно заготовленной древесины;</w:t>
      </w:r>
    </w:p>
    <w:p w:rsidR="00000000" w:rsidRDefault="001C7B61">
      <w:pPr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з - </w:t>
      </w:r>
      <w:r>
        <w:rPr>
          <w:sz w:val="28"/>
          <w:szCs w:val="28"/>
        </w:rPr>
        <w:t>общий объем заготовки древесины.</w:t>
      </w:r>
    </w:p>
    <w:p w:rsidR="00000000" w:rsidRDefault="001C7B61">
      <w:pPr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нз</w:t>
      </w:r>
      <w:r>
        <w:rPr>
          <w:sz w:val="28"/>
          <w:szCs w:val="28"/>
        </w:rPr>
        <w:t xml:space="preserve"> = *100% = 3,4%</w:t>
      </w:r>
    </w:p>
    <w:p w:rsidR="00000000" w:rsidRDefault="001C7B6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стоимостном выражении: </w:t>
      </w:r>
    </w:p>
    <w:p w:rsidR="00000000" w:rsidRDefault="001C7B61">
      <w:pPr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нз</w:t>
      </w:r>
      <w:r>
        <w:rPr>
          <w:sz w:val="28"/>
          <w:szCs w:val="28"/>
        </w:rPr>
        <w:t xml:space="preserve"> =  *100% = 2,9%</w:t>
      </w:r>
    </w:p>
    <w:p w:rsidR="00000000" w:rsidRDefault="001C7B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Также к видам теневой экономики в лесопромышленном комплексе можно отнести незаконную переработку древесины, нарушения в области декларирования экспортируемой</w:t>
      </w:r>
      <w:r>
        <w:rPr>
          <w:sz w:val="28"/>
          <w:szCs w:val="28"/>
        </w:rPr>
        <w:t xml:space="preserve"> продукции, нарушения установленных запретов и ограничений на экспорт лесопродукции, нарушения требований режима «экспорт» в части возврата валютной выручки, уклонение от уплаты налогов и другое.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проблем в области оценки масштабов теневой экономи</w:t>
      </w:r>
      <w:r>
        <w:rPr>
          <w:sz w:val="28"/>
          <w:szCs w:val="28"/>
        </w:rPr>
        <w:t>ки является то, что на сегодняшний день в России нет государственной системы учета заготовленной древесины, которая могла бы обеспечить достоверный учет, а именно: сколько всего древесины заготовлено, сколько поступило на внутренний рынок, на переработку и</w:t>
      </w:r>
      <w:r>
        <w:rPr>
          <w:sz w:val="28"/>
          <w:szCs w:val="28"/>
        </w:rPr>
        <w:t xml:space="preserve"> на экспорт. Кроме этого, по данным Союза лесопромышленников и лесоэкспортеров работа по борьбе с незаконными рубками леса в регионе никем не координируется; нет единства даже в цифрах, характеризующих работу отрасли. 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 трудно достоверно говорить, к</w:t>
      </w:r>
      <w:r>
        <w:rPr>
          <w:sz w:val="28"/>
          <w:szCs w:val="28"/>
        </w:rPr>
        <w:t>акая часть древесины имеет сомнительное или даже незаконное происхождение. Это обуславливает причину расхождения данных по незаконному обороту леса в ГУ МВД Иркутской области, Таможенной службе и статистике Министерства лесного комплекса Иркутской области.</w:t>
      </w:r>
      <w:r>
        <w:rPr>
          <w:sz w:val="28"/>
          <w:szCs w:val="28"/>
        </w:rPr>
        <w:t xml:space="preserve"> В целом данные полицейских отчетов учитывают объем незаконной рубки, в то время как данные Таможенной статистики ФТС РФ учитывают лишь незаконно срубленную древесину, которая идет на экспорт.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весомых причин увеличения объемов незаконной рубки лес</w:t>
      </w:r>
      <w:r>
        <w:rPr>
          <w:sz w:val="28"/>
          <w:szCs w:val="28"/>
        </w:rPr>
        <w:t xml:space="preserve">а является в корне неправильная организация борьбы с теневым бизнесом в </w:t>
      </w:r>
      <w:r>
        <w:rPr>
          <w:sz w:val="28"/>
          <w:szCs w:val="28"/>
        </w:rPr>
        <w:lastRenderedPageBreak/>
        <w:t>лесном комплексе Иркутской области. Приведенные цифры показывают, что сотрудникам служб ГУ МВД проводится большая работа по выявлению незаконных рубок леса. При этом задержанные лесору</w:t>
      </w:r>
      <w:r>
        <w:rPr>
          <w:sz w:val="28"/>
          <w:szCs w:val="28"/>
        </w:rPr>
        <w:t>бы являются лишь звеном длинной цепочки поставки древесины конечному покупателю. Зачастую они даже не знают, кто является конечным заказчиком древесины. Конфискованная техника через некоторое время возвращается владельцам, нелегальные лесорубы получают нак</w:t>
      </w:r>
      <w:r>
        <w:rPr>
          <w:sz w:val="28"/>
          <w:szCs w:val="28"/>
        </w:rPr>
        <w:t>азание, но вместо них привлекаются новые граждане. Таким образом, правоохранительные органы проводят колоссальную работу ради работы, поскольку конечный заказчик в итоге получает нелегальную древесину. В итоге статистика показывает положительную динамику в</w:t>
      </w:r>
      <w:r>
        <w:rPr>
          <w:sz w:val="28"/>
          <w:szCs w:val="28"/>
        </w:rPr>
        <w:t xml:space="preserve">ыявленных нарушений, но масштаб теневой экономики в лесном комплексе с каждым годом возрастает, поскольку проводимая деятельность по борьбе с незаконной торговлей лесом неэффективна и не попадает в цель. 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Борьба с теневой экономикой в лесном комплексе Ирку</w:t>
      </w:r>
      <w:r>
        <w:rPr>
          <w:sz w:val="28"/>
          <w:szCs w:val="28"/>
        </w:rPr>
        <w:t>тской области должна проводиться на законодательном уровне. Для сокращения масштабов криминального лесного бизнеса главные силы и средства необходимо направлять не на ловлю единичных нелегальных лесорубов, которые зачастую даже не знают, кто их нанял на со</w:t>
      </w:r>
      <w:r>
        <w:rPr>
          <w:sz w:val="28"/>
          <w:szCs w:val="28"/>
        </w:rPr>
        <w:t xml:space="preserve">вершение преступления, а на скупщиков криминальной древесины. Следует законодательно ужесточать наказание не только за самовольную порубку, но и за приобретение, за скупку незаконно заготовленной древесины. 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2010 году Депутаты Законодательного Собрания И</w:t>
      </w:r>
      <w:r>
        <w:rPr>
          <w:sz w:val="28"/>
          <w:szCs w:val="28"/>
        </w:rPr>
        <w:t>ркутской области сделали попытку кардинально изменить криминальную ситуацию в лесном комплексе Иркутской области, приняв региональный Закон № 93-ОЗ «Об организации деятельности пунктов приёма и отгрузки древесины на территории Иркутской области». Данный за</w:t>
      </w:r>
      <w:r>
        <w:rPr>
          <w:sz w:val="28"/>
          <w:szCs w:val="28"/>
        </w:rPr>
        <w:t xml:space="preserve">кон давал реальную возможность исполнительной власти и силовикам перейти к реальной борьбе с теневой экономикой в лесном комплексе. Однако частный лесной бизнес вкупе с </w:t>
      </w:r>
      <w:r>
        <w:rPr>
          <w:sz w:val="28"/>
          <w:szCs w:val="28"/>
        </w:rPr>
        <w:lastRenderedPageBreak/>
        <w:t>чиновниками начали жаловаться на слишком сложные и объемные отчетность, которую согласн</w:t>
      </w:r>
      <w:r>
        <w:rPr>
          <w:sz w:val="28"/>
          <w:szCs w:val="28"/>
        </w:rPr>
        <w:t xml:space="preserve">о данного закона, следовало предоставлять, и в результате закон был отменен. Таким образом, одним из реальных барьеров на пути к эффективной борьбе с теневым бизнесом в лесном комплексе Иркутской области является коррумпированность органов государственной </w:t>
      </w:r>
      <w:r>
        <w:rPr>
          <w:sz w:val="28"/>
          <w:szCs w:val="28"/>
        </w:rPr>
        <w:t>власти и их нежелание бороться с незаконной реализацией древесины.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отсутствует закон, регулирующий непосредственно рынки сбыта, а не незаконную деятельность отдельных лесорубов. Таким образом, продолжается борьба с единичными лесорубами</w:t>
      </w:r>
      <w:r>
        <w:rPr>
          <w:sz w:val="28"/>
          <w:szCs w:val="28"/>
        </w:rPr>
        <w:t>, что, разумеется, не позволяет создать реальную помеху теневой экономике в лесном комплексе Иркутской области.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.4 Методы расчета и расчет объема теневой экономики в лесозаготовительной промышленности Иркутской области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Разнообразие форм проявления тенево</w:t>
      </w:r>
      <w:r>
        <w:rPr>
          <w:sz w:val="28"/>
          <w:szCs w:val="28"/>
        </w:rPr>
        <w:t>й экономики в лесопромышленном комплексе определяет сложность использования какого-либо единого теоретического подхода. Сложность и многофакторность проявлений теневой экономики в лесопромышленном комплексе Иркутской области определяет необходимость разраб</w:t>
      </w:r>
      <w:r>
        <w:rPr>
          <w:sz w:val="28"/>
          <w:szCs w:val="28"/>
        </w:rPr>
        <w:t>отки комбинированного подхода к оценке ее масштабов.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Приведенные выше данные свидетельствуют о том, что часть противозаконных вырубок в общем объеме рубки леса в Иркутской области около 3,4% от общего объема вырубленного леса. Однако около 2 % является дос</w:t>
      </w:r>
      <w:r>
        <w:rPr>
          <w:sz w:val="28"/>
          <w:szCs w:val="28"/>
        </w:rPr>
        <w:t xml:space="preserve">таточно невысоким показателем, который, вероятнее всего, не соответствует действительности. 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Трудно дать действительную оценку реальному масштабу теневой экономики леса в регионе. В России долю противозаконных заготовок леса оценивают в 25%, а в Иркутской </w:t>
      </w:r>
      <w:r>
        <w:rPr>
          <w:sz w:val="28"/>
          <w:szCs w:val="28"/>
        </w:rPr>
        <w:t xml:space="preserve">области, как было сказано выше, эта доля </w:t>
      </w:r>
      <w:r>
        <w:rPr>
          <w:sz w:val="28"/>
          <w:szCs w:val="28"/>
        </w:rPr>
        <w:lastRenderedPageBreak/>
        <w:t>предположительно больше среднего из-за ориентации области на торговлю леса с Китаем и неэффективной работы местной администрации [39, с. 46]. Исходя из средних оценок для всей России, объемы воровства леса в регионе</w:t>
      </w:r>
      <w:r>
        <w:rPr>
          <w:sz w:val="28"/>
          <w:szCs w:val="28"/>
        </w:rPr>
        <w:t xml:space="preserve"> составляют 7-8 млн. м3. в год. Но по оценкам эти объемы намного выше и составляют около 10 млн. м3. в год.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данных Министерства лесного комплекса Иркутской области 99% приобретаемой и заготавливаемой населением для собственных нужд древесины в 20</w:t>
      </w:r>
      <w:r>
        <w:rPr>
          <w:sz w:val="28"/>
          <w:szCs w:val="28"/>
        </w:rPr>
        <w:t>16 году было связано с незаконной торговлей, и в итоге шло на продажу. В Иркутской области была сформирована система малых предприятий - пилорам, которые перерабатывают незаконный лес - только в 2015 году гражданами для собственных нужд по договорам купли-</w:t>
      </w:r>
      <w:r>
        <w:rPr>
          <w:sz w:val="28"/>
          <w:szCs w:val="28"/>
        </w:rPr>
        <w:t>продажи лесных насаждений заготовлено 5,2 млн. м3.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видно из таблицы 2.8, существует значительное расхождение между объемами незаконно срубленного леса по данным ГУ МВД Иркутской области и объемом экспортируемого леса по данным Иркутской таможни. Это яв</w:t>
      </w:r>
      <w:r>
        <w:rPr>
          <w:sz w:val="28"/>
          <w:szCs w:val="28"/>
        </w:rPr>
        <w:t>ляется одним из доказательств того, что значительная доля незаконно срубленной древесины используется и реализуется на внутреннем рынке.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Союзом лесопромышленников и лесоэкспортеров был проведен следующий анализ. По данным Министерствам лесного компле</w:t>
      </w:r>
      <w:r>
        <w:rPr>
          <w:sz w:val="28"/>
          <w:szCs w:val="28"/>
        </w:rPr>
        <w:t>кса Иркутской области за 2015 год незаконно заготовлено 650 тыс. м3. древесины. А Всемирный фонд дикой природы (WWF) России утверждает, что на нелегальные заготовки приходится около 20% от легального объема. Поскольку в 2015 году было заготовлено 34,2 млн.</w:t>
      </w:r>
      <w:r>
        <w:rPr>
          <w:sz w:val="28"/>
          <w:szCs w:val="28"/>
        </w:rPr>
        <w:t xml:space="preserve"> м3. леса, значит, незаконный оборот достигает 7 млн. м3. В 2013-2014 годах Союз лесопромышленников Иркутска провел работу по сверке отправляемых грузов с теми объемами, которые содержатся в договорах аренды лесопользователей, и пришел к выводу, что из все</w:t>
      </w:r>
      <w:r>
        <w:rPr>
          <w:sz w:val="28"/>
          <w:szCs w:val="28"/>
        </w:rPr>
        <w:t xml:space="preserve">го объема древесины около 2,5 млн. м3. заготовлено незаконно.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направлений использования такой древесины в результате </w:t>
      </w:r>
      <w:r>
        <w:rPr>
          <w:sz w:val="28"/>
          <w:szCs w:val="28"/>
        </w:rPr>
        <w:lastRenderedPageBreak/>
        <w:t>заготовки ее частными лицами является строительство деревянных домов.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ст. 30 Лесного кодекса РФ предусматривается, что: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</w:t>
      </w:r>
      <w:r>
        <w:rPr>
          <w:sz w:val="28"/>
          <w:szCs w:val="28"/>
        </w:rPr>
        <w:t>е вправе заготавливать древесину для целей отопления, возведения строений и иных собственных нужд;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местах традиционного проживания и хозяйственной деятельности лиц, относящихся к коренным малочисленным народам Севера, Сибири и Дальнего Востока Российской</w:t>
      </w:r>
      <w:r>
        <w:rPr>
          <w:sz w:val="28"/>
          <w:szCs w:val="28"/>
        </w:rPr>
        <w:t xml:space="preserve"> Федерации и ведущих традиционный образ жизни, эти лица имеют право бесплатно осуществлять заготовку древесины для собственных нужд исходя из законодательно установленных нормативов;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 осуществляют заготовку древесины для собственных нужд на основан</w:t>
      </w:r>
      <w:r>
        <w:rPr>
          <w:sz w:val="28"/>
          <w:szCs w:val="28"/>
        </w:rPr>
        <w:t>ии договоров купли-продажи лесных насаждений;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древесина, заготовленная гражданами для собственных нужд, не может отчуждаться или переходить от одного лица к другому иными способами;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нормативы заготовки гражданами древесины для собственных нужд ус</w:t>
      </w:r>
      <w:r>
        <w:rPr>
          <w:sz w:val="28"/>
          <w:szCs w:val="28"/>
        </w:rPr>
        <w:t>танавливаются законами субъектов Российской Федерации, а порядок и нормативы заготовки гражданами древесины для собственных нужд, осуществляемой на землях особо охраняемых природных территорий федерального значения, - федеральным органом исполнительной вла</w:t>
      </w:r>
      <w:r>
        <w:rPr>
          <w:sz w:val="28"/>
          <w:szCs w:val="28"/>
        </w:rPr>
        <w:t>сти, в ведении которого находятся особо охраняемые природные территории.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Пиломатериалы для строительства домов зачастую приобретаются на «черном» рынке, поскольку это позволят значительно сэкономить на цене. Более того, например, для сельской местности воп</w:t>
      </w:r>
      <w:r>
        <w:rPr>
          <w:sz w:val="28"/>
          <w:szCs w:val="28"/>
        </w:rPr>
        <w:t>росы приобретения пиломатериалов неактуальны: для любых хозяйственных целей рубку осуществляют самостоятельно без каких-либо разрешений.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Согласно, действующего законодательства РФ отдельно стоящий жилой дом с количеством этажей не более трех, предназначенн</w:t>
      </w:r>
      <w:r>
        <w:rPr>
          <w:sz w:val="28"/>
          <w:szCs w:val="28"/>
        </w:rPr>
        <w:t xml:space="preserve">ый для проживания одной семьи является объектом индивидуального жилого строительства и подлежит государственной регистрации в Федеральной службе государственной </w:t>
      </w:r>
      <w:r>
        <w:rPr>
          <w:sz w:val="28"/>
          <w:szCs w:val="28"/>
        </w:rPr>
        <w:lastRenderedPageBreak/>
        <w:t>регистрации, кадастра и картографии (Росреестре).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данных Федеральной службы государств</w:t>
      </w:r>
      <w:r>
        <w:rPr>
          <w:sz w:val="28"/>
          <w:szCs w:val="28"/>
        </w:rPr>
        <w:t xml:space="preserve">енной статистики на начало 2016 года жилищный фонд Иркутской области составил 55,7 млн. кв. м общей площади, в том числе в городской местности - 45,3 (81%). За год он увеличился на 817,6 тыс. кв. м или на 1,5%.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доля жилья (75%) располагается в мн</w:t>
      </w:r>
      <w:r>
        <w:rPr>
          <w:sz w:val="28"/>
          <w:szCs w:val="28"/>
        </w:rPr>
        <w:t xml:space="preserve">огоквартирных жилых домах, 24% - в индивидуальных жилых домах. Большинство площади жилищного фонда области - это деревянные и панельные строения (35,7% и 35,5% соответственно).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деревянных строений составил: 55,7*35,7% = 19,9 млн. кв. м.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</w:t>
      </w:r>
      <w:r>
        <w:rPr>
          <w:sz w:val="28"/>
          <w:szCs w:val="28"/>
        </w:rPr>
        <w:t>ть (76,5%) жилой площади введена в строй в 1946 - 1995гг., из них 45,1% - после 1970 года. В последние 20 лет введены в строй 17,3% жилых площадей.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зарегистрированных деревянных за период 1996-2016 гг.: 19,9*17,3% = 3,4 млн. кв. м.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Рассчитаем</w:t>
      </w:r>
      <w:r>
        <w:rPr>
          <w:sz w:val="28"/>
          <w:szCs w:val="28"/>
        </w:rPr>
        <w:t>, какой объем пиломатериалов необходим для строительства деревянных домов данной площади.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 чтобы точно произвести расчеты, нужно знать физические габариты доски, бруса или рейки. Расчет пиломатериалов для каркасного дома осуществляется для каждого </w:t>
      </w:r>
      <w:r>
        <w:rPr>
          <w:sz w:val="28"/>
          <w:szCs w:val="28"/>
        </w:rPr>
        <w:t>вида распила отдельно.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окончательную цифру напрямую влияет диаметр материала. Также важно рассчитать ширину компенсационного пропила, который оставляет первоначальный размер брёвен, но существенно снижает количество древесины.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Предположительный размер </w:t>
      </w:r>
      <w:r>
        <w:rPr>
          <w:sz w:val="28"/>
          <w:szCs w:val="28"/>
        </w:rPr>
        <w:t xml:space="preserve">сруба </w:t>
      </w:r>
      <w:r>
        <w:rPr>
          <w:rFonts w:ascii="Times New Roman" w:hAnsi="Times New Roman" w:cs="Times New Roman"/>
          <w:sz w:val="28"/>
          <w:szCs w:val="28"/>
        </w:rPr>
        <w:t>6×6</w:t>
      </w:r>
      <w:r>
        <w:rPr>
          <w:sz w:val="28"/>
          <w:szCs w:val="28"/>
        </w:rPr>
        <w:t xml:space="preserve">; на данном примере рассчитаем требуемое количество пиломатериалов: Прежде всего, нужно отметить, что больший диаметр бревен, в конечном счете, приведет к денежной экономии, поскольку выстроенный дом обойдётся меньшим слоем утепления или даже без </w:t>
      </w:r>
      <w:r>
        <w:rPr>
          <w:sz w:val="28"/>
          <w:szCs w:val="28"/>
        </w:rPr>
        <w:lastRenderedPageBreak/>
        <w:t xml:space="preserve">него. Таким образом, строительство нужно вести бревном диаметра от 26 см и выше.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Рассчитать сруб на дом без учета высоты нельзя. Примем за требуемое количество внешнюю высоту размером в 3 м. Количество бревен на одну стену составит: 3/0,26=11,5 шт. или 12</w:t>
      </w:r>
      <w:r>
        <w:rPr>
          <w:sz w:val="28"/>
          <w:szCs w:val="28"/>
        </w:rPr>
        <w:t xml:space="preserve"> штук.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Прибавляем элемент цокольного венца (1 бревно): 12+1 = 13 штук.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произведем расчет для всех стен сруба. За пример возьмем пятистенок, так как длины сторон одинаковы, то рассчитать сруб по количеству брёвен несложно:</w:t>
      </w:r>
      <w:r>
        <w:rPr>
          <w:rFonts w:ascii="Times New Roman" w:hAnsi="Times New Roman" w:cs="Times New Roman"/>
          <w:sz w:val="28"/>
          <w:szCs w:val="28"/>
        </w:rPr>
        <w:t xml:space="preserve"> 13×5=65 </w:t>
      </w:r>
      <w:r>
        <w:rPr>
          <w:sz w:val="28"/>
          <w:szCs w:val="28"/>
        </w:rPr>
        <w:t>шт. То есть на строи</w:t>
      </w:r>
      <w:r>
        <w:rPr>
          <w:sz w:val="28"/>
          <w:szCs w:val="28"/>
        </w:rPr>
        <w:t>тельство дома 6</w:t>
      </w:r>
      <w:r>
        <w:rPr>
          <w:rFonts w:ascii="Times New Roman" w:hAnsi="Times New Roman" w:cs="Times New Roman"/>
          <w:sz w:val="28"/>
          <w:szCs w:val="28"/>
        </w:rPr>
        <w:t xml:space="preserve">×6 </w:t>
      </w:r>
      <w:r>
        <w:rPr>
          <w:sz w:val="28"/>
          <w:szCs w:val="28"/>
        </w:rPr>
        <w:t>диаметром бревна 26 см, потребуется 65 бревен.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одного бревна равен около 0,32 м3.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Кубатура сруба дома составит: 0,32*65=20,8 м3.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для дома 6</w:t>
      </w:r>
      <w:r>
        <w:rPr>
          <w:rFonts w:ascii="Times New Roman" w:hAnsi="Times New Roman" w:cs="Times New Roman"/>
          <w:sz w:val="28"/>
          <w:szCs w:val="28"/>
        </w:rPr>
        <w:t xml:space="preserve">×6, </w:t>
      </w:r>
      <w:r>
        <w:rPr>
          <w:sz w:val="28"/>
          <w:szCs w:val="28"/>
        </w:rPr>
        <w:t>одноэтажного пятистенка, высотой в 3 м потребуется приблизительно 21 м</w:t>
      </w:r>
      <w:r>
        <w:rPr>
          <w:rFonts w:ascii="Times New Roman" w:hAnsi="Times New Roman" w:cs="Times New Roman"/>
          <w:sz w:val="28"/>
          <w:szCs w:val="28"/>
        </w:rPr>
        <w:t xml:space="preserve">³ </w:t>
      </w:r>
      <w:r>
        <w:rPr>
          <w:sz w:val="28"/>
          <w:szCs w:val="28"/>
        </w:rPr>
        <w:t>ле</w:t>
      </w:r>
      <w:r>
        <w:rPr>
          <w:sz w:val="28"/>
          <w:szCs w:val="28"/>
        </w:rPr>
        <w:t>са.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 леса на 1 м.кв. площади дома составит: 21/(6*6) = 0,583 м3.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 леса на общую площадь зарегистрированных деревянных за период 1996-2016 гг.: 3,4*0,58 = 1,978 млн. м3.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среднем объем потребности в деревянном срубе составил</w:t>
      </w:r>
      <w:r>
        <w:rPr>
          <w:sz w:val="28"/>
          <w:szCs w:val="28"/>
        </w:rPr>
        <w:t>: 1,978/20 *1000 = 98,9 тыс. м3. в год.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реализации леса и пиломатериалов для нужд строительства в 2015 году составил 60 тыс. м3.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Расхождение составило: 98,9-60 = 38,9 тыс. м3. в год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Отсюда объем незаконной заготовки древесины составил 39,3% от общего</w:t>
      </w:r>
      <w:r>
        <w:rPr>
          <w:sz w:val="28"/>
          <w:szCs w:val="28"/>
        </w:rPr>
        <w:t xml:space="preserve"> объема его вырубки.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Средняя цена пиловочника за 2015 год составила 4 174 руб./м3. (по данным Федеральной службы государственной статистики).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ущерб от реализации неучтенного леса составил: 38,9*4174 = 162,4 млрд. рублей.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можно</w:t>
      </w:r>
      <w:r>
        <w:rPr>
          <w:sz w:val="28"/>
          <w:szCs w:val="28"/>
        </w:rPr>
        <w:t xml:space="preserve"> говорить о том, что часть леса, необходимого для строительства деревянных домов, было приобретено незаконным путем, либо заготовлено самостоятельно без специальных разрешений.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масштабов теневой экономики в лесопромышленном комплексе Иркутской о</w:t>
      </w:r>
      <w:r>
        <w:rPr>
          <w:sz w:val="28"/>
          <w:szCs w:val="28"/>
        </w:rPr>
        <w:t xml:space="preserve">бласти нами предлагается балансовый метод, на основании которого объем теневого рынка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тэ можно рассчитать по формуле: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тэ =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з +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и -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э-</w:t>
      </w:r>
      <w:r>
        <w:rPr>
          <w:sz w:val="28"/>
          <w:szCs w:val="28"/>
        </w:rPr>
        <w:t>∑</w:t>
      </w:r>
      <w:r>
        <w:rPr>
          <w:sz w:val="28"/>
          <w:szCs w:val="28"/>
          <w:lang w:val="en-US"/>
        </w:rPr>
        <w:t>Ni</w:t>
      </w:r>
      <w:r>
        <w:rPr>
          <w:sz w:val="28"/>
          <w:szCs w:val="28"/>
        </w:rPr>
        <w:t>*Нр, (1)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з - объем заготовленной древесины в области, м3.;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и - ввезенная древесина из других областей, м3.;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э - экспорт круглого леса, м3.;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∑</w:t>
      </w:r>
      <w:r>
        <w:rPr>
          <w:sz w:val="28"/>
          <w:szCs w:val="28"/>
          <w:lang w:val="en-US"/>
        </w:rPr>
        <w:t>Ni</w:t>
      </w:r>
      <w:r>
        <w:rPr>
          <w:sz w:val="28"/>
          <w:szCs w:val="28"/>
        </w:rPr>
        <w:t>*Нр - объем переработанной продукции в области, м3.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расчета воспользуемся статистическими данными за 2016 год.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объема переработанной продукции в области (</w:t>
      </w:r>
      <w:r>
        <w:rPr>
          <w:sz w:val="28"/>
          <w:szCs w:val="28"/>
        </w:rPr>
        <w:t>∑</w:t>
      </w:r>
      <w:r>
        <w:rPr>
          <w:sz w:val="28"/>
          <w:szCs w:val="28"/>
          <w:lang w:val="en-US"/>
        </w:rPr>
        <w:t>Ni</w:t>
      </w:r>
      <w:r>
        <w:rPr>
          <w:sz w:val="28"/>
          <w:szCs w:val="28"/>
        </w:rPr>
        <w:t>*Нр) осуществим при помощи аналитической таблицы 2.</w:t>
      </w:r>
      <w:r>
        <w:rPr>
          <w:sz w:val="28"/>
          <w:szCs w:val="28"/>
        </w:rPr>
        <w:t>10.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2.10. Расчет объема переработанной продукции в Иркутской области (</w:t>
      </w:r>
      <w:r>
        <w:rPr>
          <w:sz w:val="28"/>
          <w:szCs w:val="28"/>
        </w:rPr>
        <w:t>∑</w:t>
      </w:r>
      <w:r>
        <w:rPr>
          <w:sz w:val="28"/>
          <w:szCs w:val="28"/>
          <w:lang w:val="en-US"/>
        </w:rPr>
        <w:t>Ni</w:t>
      </w:r>
      <w:r>
        <w:rPr>
          <w:sz w:val="28"/>
          <w:szCs w:val="28"/>
        </w:rPr>
        <w:t>*Нр)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2409"/>
        <w:gridCol w:w="1967"/>
        <w:gridCol w:w="211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продукции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продукции Ni, тыс.м.3.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расхода древесины Нi, м3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 древесины Vi, млн. м3.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Заготовлено пиломатериалов, из них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</w:t>
            </w:r>
            <w:r>
              <w:rPr>
                <w:sz w:val="20"/>
                <w:szCs w:val="20"/>
              </w:rPr>
              <w:t>оматериалы, млн. м3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7,743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1,8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Фанера клееная, тыс. м3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206,1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2,84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Целлюлоза, тыс. 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1746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8 730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7B6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23,25</w:t>
            </w:r>
          </w:p>
        </w:tc>
      </w:tr>
    </w:tbl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заготовки древесины за 2016 год (по данным отдела организации использования лесных ресурсов в управлении лесного</w:t>
      </w:r>
      <w:r>
        <w:rPr>
          <w:sz w:val="28"/>
          <w:szCs w:val="28"/>
        </w:rPr>
        <w:t xml:space="preserve"> хозяйства министерства лесного комплекса Иркутской области) составил 35,2 млн. м3.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Иркутской таможни объем экспорта круглых лесоматериалов </w:t>
      </w:r>
      <w:r>
        <w:rPr>
          <w:sz w:val="28"/>
          <w:szCs w:val="28"/>
        </w:rPr>
        <w:lastRenderedPageBreak/>
        <w:t>за 2015 год составил 3,96 млн. м3. (см. табл. 2.7).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объемам ввозимой древесины из других областей данн</w:t>
      </w:r>
      <w:r>
        <w:rPr>
          <w:sz w:val="28"/>
          <w:szCs w:val="28"/>
        </w:rPr>
        <w:t>ые отсутствуют. Лесосырьевые ресурсы и действующие производственные мощности предприятий лесной промышленности позволяют произвести продукции больше, чем требуется для внутреннего пользования, следовательно, потребности в импорте древесины нет.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</w:t>
      </w:r>
      <w:r>
        <w:rPr>
          <w:sz w:val="28"/>
          <w:szCs w:val="28"/>
        </w:rPr>
        <w:t>ом, получим объем неучтенной древесины: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тэ = 35,2+0-3,96 - 23,25 = 8,07 млн. м3.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общем объеме заготовленных пиломатериалов неучтенная древесина составляет: </w:t>
      </w:r>
    </w:p>
    <w:p w:rsidR="00000000" w:rsidRDefault="001C7B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*100% = 22,7%</w:t>
      </w:r>
    </w:p>
    <w:p w:rsidR="00000000" w:rsidRDefault="001C7B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Исходя из того, что экспортная стоимость 1 м. куб. леса в Иркутской области в 2015</w:t>
      </w:r>
      <w:r>
        <w:rPr>
          <w:sz w:val="28"/>
          <w:szCs w:val="28"/>
        </w:rPr>
        <w:t xml:space="preserve"> году составила 88,4 долл. США, рассчитаем экономический ущерб от незаконной реализации леса.</w:t>
      </w:r>
    </w:p>
    <w:p w:rsidR="00000000" w:rsidRDefault="001C7B6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 = 8,07*88,4 = 713,2 млн. долл. США </w:t>
      </w:r>
    </w:p>
    <w:p w:rsidR="00000000" w:rsidRDefault="001C7B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или 713,2*60 = 3,8 млрд. р. (по курсу 60 руб./долл. США).</w:t>
      </w:r>
    </w:p>
    <w:p w:rsidR="00000000" w:rsidRDefault="001C7B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Подводя итоги, можно сказать, что лесопромышленный комплекс сегодн</w:t>
      </w:r>
      <w:r>
        <w:rPr>
          <w:sz w:val="28"/>
          <w:szCs w:val="28"/>
        </w:rPr>
        <w:t>я является одной из самых высококриминализированных отраслей экономики России. Сосредоточение значительного объема лесного фонда, близость рынков сбыта и доступность ресурса создает предпосылки для развития теневой экономики в ЛПК. Масштаб лесопромышленног</w:t>
      </w:r>
      <w:r>
        <w:rPr>
          <w:sz w:val="28"/>
          <w:szCs w:val="28"/>
        </w:rPr>
        <w:t>о комплекса, сложная структура, а также тесные взаимосвязи с другими отраслями оказывают решающее влияние на уровень теневой экономики и многообразие форм ее проявления.</w:t>
      </w:r>
    </w:p>
    <w:p w:rsidR="00000000" w:rsidRDefault="001C7B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Таким образом, наличие значительных запасов древесины в Иркутской области и возможност</w:t>
      </w:r>
      <w:r>
        <w:rPr>
          <w:sz w:val="28"/>
          <w:szCs w:val="28"/>
        </w:rPr>
        <w:t>ь сравнительно недорогой ее заготовки могло бы обеспечить высокий уровень жизни населения Иркутской области. Но за счет повсеместно развитой теневой экономики в лесном комплексе, сокрытия доходов от незаконной предпринимательской деятельности по реализации</w:t>
      </w:r>
      <w:r>
        <w:rPr>
          <w:sz w:val="28"/>
          <w:szCs w:val="28"/>
        </w:rPr>
        <w:t xml:space="preserve"> древесины, уклонения от уплаты налогов государство несет прямые убытки, что отражается на уровне жизни населения региона. </w:t>
      </w:r>
    </w:p>
    <w:p w:rsidR="00000000" w:rsidRDefault="001C7B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данной главе нами были рассмотрены состояние лесного хозяйства и лесной промышленности Иркутской области. Иркутская область являет</w:t>
      </w:r>
      <w:r>
        <w:rPr>
          <w:sz w:val="28"/>
          <w:szCs w:val="28"/>
        </w:rPr>
        <w:t>ся одним из наиболее многолесных регионов России и мира. При этом близость области к Китаю, как основному потребителю леса для строительных целей, создает благоприятную среду для развития теневого рынка лесными ресурсами. Нами были отобраны и проанализиров</w:t>
      </w:r>
      <w:r>
        <w:rPr>
          <w:sz w:val="28"/>
          <w:szCs w:val="28"/>
        </w:rPr>
        <w:t xml:space="preserve">аны данные различных источников о </w:t>
      </w:r>
      <w:r>
        <w:rPr>
          <w:sz w:val="28"/>
          <w:szCs w:val="28"/>
        </w:rPr>
        <w:lastRenderedPageBreak/>
        <w:t>предполагаемом объеме нелегально срубленной и реализованной древесины в Иркутской области в 2016 году, в результате чего выяснили, что существует значительное расхождение между объемами незаконно срубленного леса по данным</w:t>
      </w:r>
      <w:r>
        <w:rPr>
          <w:sz w:val="28"/>
          <w:szCs w:val="28"/>
        </w:rPr>
        <w:t xml:space="preserve"> ГУ МВД Иркутской области и объемом экспортируемого леса по данным Иркутской таможни. Это является одним из доказательств того, что значительная доля незаконно срубленной древесины используется и реализуется на внутреннем рынке.</w:t>
      </w:r>
    </w:p>
    <w:p w:rsidR="00000000" w:rsidRDefault="001C7B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Также был проведен расчет н</w:t>
      </w:r>
      <w:r>
        <w:rPr>
          <w:sz w:val="28"/>
          <w:szCs w:val="28"/>
        </w:rPr>
        <w:t xml:space="preserve">езаконной реализации древесины на основании сопоставления данных по площади сданных домов и объему реализованной древесины. В результате выявили, что объем реализованной древесины меньше необходимого для строительства указанной площади деревянных домов на </w:t>
      </w:r>
      <w:r>
        <w:rPr>
          <w:sz w:val="28"/>
          <w:szCs w:val="28"/>
        </w:rPr>
        <w:t>38,9 тыс. м. куб. за 2015 год, что говорит о том, что часть леса, необходимого для строительства деревянных домов, было приобретено незаконным путем либо заготовлено самостоятельно без специальных разрешений. В стоимостном выражении ущерб от реализации неу</w:t>
      </w:r>
      <w:r>
        <w:rPr>
          <w:sz w:val="28"/>
          <w:szCs w:val="28"/>
        </w:rPr>
        <w:t>чтенного леса оценен в 162,4 млн. р. в год.</w:t>
      </w:r>
    </w:p>
    <w:p w:rsidR="00000000" w:rsidRDefault="001C7B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 расчете масштабов теневой экономики в лесопромышленном комплексе Иркутской области балансовым методом был получен объем неучтенной древесины в размере 8,07 млн. м3., а сумма полученного ущерба оценена в 3,8 м</w:t>
      </w:r>
      <w:r>
        <w:rPr>
          <w:sz w:val="28"/>
          <w:szCs w:val="28"/>
        </w:rPr>
        <w:t>лрд. рублей.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2"/>
          <w:szCs w:val="22"/>
        </w:rPr>
        <w:br w:type="page"/>
      </w:r>
      <w:r>
        <w:rPr>
          <w:sz w:val="28"/>
          <w:szCs w:val="28"/>
        </w:rPr>
        <w:lastRenderedPageBreak/>
        <w:t>3. Методы борьбы с незаконным оборотом леса в иркутской области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современных информационных источниках приводятся различные мнения о необходимых мерах борьбы с незаконными лесозаготовками. Каждое из этих предложений, вероятно, способно прин</w:t>
      </w:r>
      <w:r>
        <w:rPr>
          <w:sz w:val="28"/>
          <w:szCs w:val="28"/>
        </w:rPr>
        <w:t xml:space="preserve">ести определенный результат, но в полной мере решить проблему незаконных лесозаготовок, по всей видимости, не сможет.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Борьба с незаконным оборотом леса в Иркутской области осуществляется на федеральном и на региональном уровнях (рис. 3.1).</w:t>
      </w:r>
    </w:p>
    <w:p w:rsidR="00000000" w:rsidRDefault="001C7B61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Рис. 3.1 - Бо</w:t>
      </w:r>
      <w:r>
        <w:rPr>
          <w:sz w:val="28"/>
          <w:szCs w:val="28"/>
        </w:rPr>
        <w:t>рьба с незаконным оборотом леса в Иркутской области на федеральном и на региональном уровнях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федеральном уровне также прилагаются определенные усилия в борьбе с нелегальными рубками. Российская Федерация активно участвует в Европейско-североазиатском м</w:t>
      </w:r>
      <w:r>
        <w:rPr>
          <w:sz w:val="28"/>
          <w:szCs w:val="28"/>
        </w:rPr>
        <w:t xml:space="preserve">инистерском процессе по совершенствованию практики правоприменения и управления в лесном секторе (ENA FLEG), который призван содействовать решению проблемы нелегального лесопользования.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предложениям федерального уровня относятся: Принятие Правительством</w:t>
      </w:r>
      <w:r>
        <w:rPr>
          <w:sz w:val="28"/>
          <w:szCs w:val="28"/>
        </w:rPr>
        <w:t xml:space="preserve"> РФ Плана по предотвращению незаконной заготовки и оборота древесины в РФ на 2016-2020 годы.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всех положений проекта Плана позволит существенно сократить спрос на незаконно заготовленную древесину, а также ее оборот на территории России, уменьшит</w:t>
      </w:r>
      <w:r>
        <w:rPr>
          <w:sz w:val="28"/>
          <w:szCs w:val="28"/>
        </w:rPr>
        <w:t xml:space="preserve">ь ущерб от незаконной заготовки древесины. 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Плана содержит 4 основных раздела: совершенствование правового регулирования, организационные мероприятия, мероприятия по </w:t>
      </w:r>
      <w:r>
        <w:rPr>
          <w:sz w:val="28"/>
          <w:szCs w:val="28"/>
        </w:rPr>
        <w:lastRenderedPageBreak/>
        <w:t>повышению эффективности федерального лесного надзора (охраны) и пресечение незаконн</w:t>
      </w:r>
      <w:r>
        <w:rPr>
          <w:sz w:val="28"/>
          <w:szCs w:val="28"/>
        </w:rPr>
        <w:t xml:space="preserve">ых заготовок и оборота древесины. 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ключевых разделов является совершенствование правового регулирования, направленного на пресечение незаконной заготовки и оборота древесины.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Запланирована подготовка изменений в законодательство, предусматривающих</w:t>
      </w:r>
      <w:r>
        <w:rPr>
          <w:sz w:val="28"/>
          <w:szCs w:val="28"/>
        </w:rPr>
        <w:t xml:space="preserve"> меры повышения защищенности лиц, осуществляющих федеральный государственный лесной надзор. 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Документом также запланировано наделение должностных лиц Рослесхоза правом составления протоколов и рассмотрения дел об административных правонарушениях в отношени</w:t>
      </w:r>
      <w:r>
        <w:rPr>
          <w:sz w:val="28"/>
          <w:szCs w:val="28"/>
        </w:rPr>
        <w:t xml:space="preserve">и должностных лиц органов власти субъектов РФ. 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проектом Плана предусмотрена подготовка предложений по установлению требований к оснащению техническими средствами для фиксации маршрута движения, времени и места работы механических транспортных </w:t>
      </w:r>
      <w:r>
        <w:rPr>
          <w:sz w:val="28"/>
          <w:szCs w:val="28"/>
        </w:rPr>
        <w:t xml:space="preserve">средств, осуществляющих рубку лесных насаждений и транспортировку древесины. 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 из мер, предусмотренных документом - принятие межведомственного правового акта, определяющего порядок взаимодействия при выявлении, пресечении, расследовании преступлений в </w:t>
      </w:r>
      <w:r>
        <w:rPr>
          <w:sz w:val="28"/>
          <w:szCs w:val="28"/>
        </w:rPr>
        <w:t xml:space="preserve">сфере лесопользования, в том числе незаконных рубок лесных насаждений. 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перечень запланированных мероприятий также включена подготовка предложений по наделению органов Рослесхоза и Росприроднадзора полномочиями по обращению в суд с заявлениями не только </w:t>
      </w:r>
      <w:r>
        <w:rPr>
          <w:sz w:val="28"/>
          <w:szCs w:val="28"/>
        </w:rPr>
        <w:t xml:space="preserve">о возмещении вреда, причиненного окружающей среде, но и с требованиями об устранении иных нарушений природоохранного законодательства. 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важнейших пунктов Плана является проведение межведомственных оперативных профилактических мероприятий по </w:t>
      </w:r>
      <w:r>
        <w:rPr>
          <w:sz w:val="28"/>
          <w:szCs w:val="28"/>
        </w:rPr>
        <w:lastRenderedPageBreak/>
        <w:t>выявле</w:t>
      </w:r>
      <w:r>
        <w:rPr>
          <w:sz w:val="28"/>
          <w:szCs w:val="28"/>
        </w:rPr>
        <w:t xml:space="preserve">нию и предотвращению незаконной рубки лесных насаждений и требований лесного законодательства по учету и транспортировке древесины, а также взаимодействие по вопросам взыскания в принудительном порядке административных штрафов и возмещения в установленном </w:t>
      </w:r>
      <w:r>
        <w:rPr>
          <w:sz w:val="28"/>
          <w:szCs w:val="28"/>
        </w:rPr>
        <w:t xml:space="preserve">порядке вреда, причиненного лесам незаконными рубками. 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работ Рослесхоза по дистанционному мониторингу лесов с применением аэрокосмических методов, а также проверке состояния лесного фонда и организации лесопользования в субъектах РФ (рис. 3.2)</w:t>
      </w:r>
      <w:r>
        <w:rPr>
          <w:sz w:val="28"/>
          <w:szCs w:val="28"/>
        </w:rPr>
        <w:t>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Рис. 3.2 - Мониторинг лесов в рамках государственной инвентаризации лесов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Под дистанционным мониторингом использования лесов подразумевается ежегодное слежение за лесом для выявления случаев нарушения лесного законодательства на основе контурного и ан</w:t>
      </w:r>
      <w:r>
        <w:rPr>
          <w:sz w:val="28"/>
          <w:szCs w:val="28"/>
        </w:rPr>
        <w:t>алитического дешифрирования материалов ДЗЗ (визуально-экспертного анализа по синтезированным разновременным снимкам). Объектом ежегодных работ является лесничество или его часть. При мониторинге лесов применяются современные материалы аэрокосмических съемо</w:t>
      </w:r>
      <w:r>
        <w:rPr>
          <w:sz w:val="28"/>
          <w:szCs w:val="28"/>
        </w:rPr>
        <w:t xml:space="preserve">к с пространственным разрешением не хуже 5 м текущего года (года проведения государственной инвентаризации лесов (ГИЛ)). Съемка выполняется в вегетационный период, процент облачности в материалах аэрокосмических съемок не должен превышать 5%. 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основным н</w:t>
      </w:r>
      <w:r>
        <w:rPr>
          <w:sz w:val="28"/>
          <w:szCs w:val="28"/>
        </w:rPr>
        <w:t>едостаткам системы можно отнести низкую степень автоматизации процедур обработки; большие временные и финансовые затраты сбора и обработки данных; низкую наглядность и прозрачность результатов мониторинга.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новых нормативно-правовых актов, направ</w:t>
      </w:r>
      <w:r>
        <w:rPr>
          <w:sz w:val="28"/>
          <w:szCs w:val="28"/>
        </w:rPr>
        <w:t>ленных на борьбу с незаконными рубками и теневым оборотом древесины, а также системы единого государственного учета лесоматериалов и контроля их перемещения.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эффективных систем контроля за происхождением древесины; 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взаимодействия контр</w:t>
      </w:r>
      <w:r>
        <w:rPr>
          <w:sz w:val="28"/>
          <w:szCs w:val="28"/>
        </w:rPr>
        <w:t xml:space="preserve">олирующих структур; 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Ревизия важнейших нормативно-правовых актов лесного хозяйства на предмет выявления явных ошибок, положений, которые способствуют развитию коррупции или препятствуют развитию малого бизнеса, и т.п.; 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ответственности (как админ</w:t>
      </w:r>
      <w:r>
        <w:rPr>
          <w:sz w:val="28"/>
          <w:szCs w:val="28"/>
        </w:rPr>
        <w:t xml:space="preserve">истративной, так и уголовной) за незаконный оборот леса; 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Внедрение дендрохронологии, которая позволяет решить ряд задач: установить местность и условия произрастания дерева; отождествить участок местности, на котором выросло исследуемое дерево; определить</w:t>
      </w:r>
      <w:r>
        <w:rPr>
          <w:sz w:val="28"/>
          <w:szCs w:val="28"/>
        </w:rPr>
        <w:t xml:space="preserve"> дату последнего кольца древесины для выяснения года рубки дерева; </w:t>
      </w:r>
      <w:r>
        <w:rPr>
          <w:sz w:val="28"/>
          <w:szCs w:val="28"/>
        </w:rPr>
        <w:lastRenderedPageBreak/>
        <w:t>идентифицировать целое по частям при отсутствии общих линий разделения;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понятий «незаконная рубка», «незаконная древесина», «незаконный оборот лесоматериалов и продукции из древ</w:t>
      </w:r>
      <w:r>
        <w:rPr>
          <w:sz w:val="28"/>
          <w:szCs w:val="28"/>
        </w:rPr>
        <w:t xml:space="preserve">есины» в законодательных актах, определение критериев легальности, правовых норм, подтверждающих законность происхождения древесины при экспорте лесоматериалов и другой лесной продукции, правовое регулирование противодействия незаконным рубкам древесины и </w:t>
      </w:r>
      <w:r>
        <w:rPr>
          <w:sz w:val="28"/>
          <w:szCs w:val="28"/>
        </w:rPr>
        <w:t xml:space="preserve">нелегальному обороту лесоматериалов; 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развитию лесной сертификации. Для компаний лесной отрасли подтверждением соответствия стандартам является участие в международной добровольной лесной сертификации. Получение сертификата - это длительный, тру</w:t>
      </w:r>
      <w:r>
        <w:rPr>
          <w:sz w:val="28"/>
          <w:szCs w:val="28"/>
        </w:rPr>
        <w:t>доемкий и весьма затратный процесс, поэтому не вызывает большого интереса в бизнес-сообществе.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Лесная сертификация меняет привычный облик мировой торговли лесоматериалами.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раньше при заключении контрактов на поставку лесопродукции во главу угла стави</w:t>
      </w:r>
      <w:r>
        <w:rPr>
          <w:sz w:val="28"/>
          <w:szCs w:val="28"/>
        </w:rPr>
        <w:t xml:space="preserve">лись качество, сроки поставки и цена, то теперь к ним прибавляются требования экологически ответственного, социально выгодного и экономически жизнеспособного лесопользования.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дальновидные руководители компаний понимают, что добровольная лесная се</w:t>
      </w:r>
      <w:r>
        <w:rPr>
          <w:sz w:val="28"/>
          <w:szCs w:val="28"/>
        </w:rPr>
        <w:t xml:space="preserve">ртификация позволяет выделиться из общего числа лесопромышленников и улучшить свой имидж.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Сертификат по стандартам FSC дает потребителю уверенность в том, что эта продукция, во-первых, заготовлена легально, во-вторых, заготовлена в лесах, где максимально </w:t>
      </w:r>
      <w:r>
        <w:rPr>
          <w:sz w:val="28"/>
          <w:szCs w:val="28"/>
        </w:rPr>
        <w:t xml:space="preserve">сохранены экологические ценности леса, в-третьих, при заготовке был нанесен минимальный вред социальной среде.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сертификат помогает в поставках леса на экологически ответственные и более дорогие рынки сбыта, в первую очередь, это страны </w:t>
      </w:r>
      <w:r>
        <w:rPr>
          <w:sz w:val="28"/>
          <w:szCs w:val="28"/>
        </w:rPr>
        <w:lastRenderedPageBreak/>
        <w:t>Европы и Аме</w:t>
      </w:r>
      <w:r>
        <w:rPr>
          <w:sz w:val="28"/>
          <w:szCs w:val="28"/>
        </w:rPr>
        <w:t>рики.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Устранение высказываемых замечаний к ЕГАИС (Единая государственная информационная система учета древесины и сделок с ней).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Некоторые обсуждавшиеся на публичных мероприятиях предложения приведены ниже: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Дополнить классификатор ОКПД 2 следующими поз</w:t>
      </w:r>
      <w:r>
        <w:rPr>
          <w:sz w:val="28"/>
          <w:szCs w:val="28"/>
        </w:rPr>
        <w:t xml:space="preserve">ициями: хлысты березы, хлысты осины, хлысты из прочих лиственных пород и смеси лиственных пород, хлысты смесь хвойных и лиственных пород, бревна для распиловки из смеси хвойных пород, древесное технологическое сырье для переработки;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В графе «Объем загот</w:t>
      </w:r>
      <w:r>
        <w:rPr>
          <w:sz w:val="28"/>
          <w:szCs w:val="28"/>
        </w:rPr>
        <w:t xml:space="preserve">овки» в Лесной декларации указывать количество подлежащей заготовке древесины по породам, определенное по результатам отвода и таксации лесосеки (в соответствии с Правилами заготовки древесины);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Замена пяти существующих национальных стандартов, содержащ</w:t>
      </w:r>
      <w:r>
        <w:rPr>
          <w:sz w:val="28"/>
          <w:szCs w:val="28"/>
        </w:rPr>
        <w:t xml:space="preserve">их в настоящее время требования к определению объёма круглых лесоматериалов, одним национальным стандартом.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Доработка технической составляющей ЕГАИС. Предусмотреть в системе ЕГАИС возможность уточнения данных, ошибочно введенных или импортированных из д</w:t>
      </w:r>
      <w:r>
        <w:rPr>
          <w:sz w:val="28"/>
          <w:szCs w:val="28"/>
        </w:rPr>
        <w:t xml:space="preserve">ругих информационных систем.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России имеются перспективы борьбы с незаконными заготовками со стороны нового Еврорегламента, однако на практике выезд сотрудников компетентных органов власти за пределы ЕС не предусматривается, у них нет возможности осущест</w:t>
      </w:r>
      <w:r>
        <w:rPr>
          <w:sz w:val="28"/>
          <w:szCs w:val="28"/>
        </w:rPr>
        <w:t xml:space="preserve">влять полевой контроль за лесозаготовками.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до сих пор не предпринималось никаких серьезных попыток оценить в количественных показателях или «измерить» воздействие принимаемых мер на затраты легальных и нелегальных лесозаготовительных предприятий. В </w:t>
      </w:r>
      <w:r>
        <w:rPr>
          <w:sz w:val="28"/>
          <w:szCs w:val="28"/>
        </w:rPr>
        <w:t xml:space="preserve">общем отмечено, что большинство международных инициатив последних лет сфокусировано на мерах, которые возлагают дополнительное </w:t>
      </w:r>
      <w:r>
        <w:rPr>
          <w:sz w:val="28"/>
          <w:szCs w:val="28"/>
        </w:rPr>
        <w:lastRenderedPageBreak/>
        <w:t>бремя затрат на легальных производителей древесины. Но эмпирических доказательств правильности такой оценки явно недостаточно. Вы</w:t>
      </w:r>
      <w:r>
        <w:rPr>
          <w:sz w:val="28"/>
          <w:szCs w:val="28"/>
        </w:rPr>
        <w:t>яснилось, что с точки зрения бизнеса неверным представляется утверждение о недопустимо высокой «цене» обеспечения законности. Согласно сказанному, наоборот, ценой бездействия (т. е. отсутствия мер по обеспечению законности) является в высшей степени искаже</w:t>
      </w:r>
      <w:r>
        <w:rPr>
          <w:sz w:val="28"/>
          <w:szCs w:val="28"/>
        </w:rPr>
        <w:t xml:space="preserve">нная ситуация на рынке и снижение прибыли легальных заготовителей.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Нелегальные производители благодаря более низким затратам на производство всегда могут ослабить позиции законных производителей и снижают рыночные цены. Безусловно, это утверждение верно т</w:t>
      </w:r>
      <w:r>
        <w:rPr>
          <w:sz w:val="28"/>
          <w:szCs w:val="28"/>
        </w:rPr>
        <w:t>олько тогда, когда принимаемые меры действительно обеспечивают законность. В противном случае они лишь увеличивают издержки легальных поставщиков древесины, и, в конечном итоге, еще больше ухудшают ситуацию на рынке.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уровне проводятся следу</w:t>
      </w:r>
      <w:r>
        <w:rPr>
          <w:sz w:val="28"/>
          <w:szCs w:val="28"/>
        </w:rPr>
        <w:t>ющие мероприятия: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Принят Закон Иркутской области от 30 ноября 2016 г. N 100-ОЗ «Об организации деятельности пунктов приема, переработки и отгрузки древесины на территории Иркутской области».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определяет правовые и организационные основы осуществлени</w:t>
      </w:r>
      <w:r>
        <w:rPr>
          <w:sz w:val="28"/>
          <w:szCs w:val="28"/>
        </w:rPr>
        <w:t>я на территории Иркутской области регионального экологического надзора за пунктами приема, переработки и отгрузки древесины, а также принятой, переработанной, отгруженной на них древесины в целях сохранения леса как особо ценного природного ресурса и обесп</w:t>
      </w:r>
      <w:r>
        <w:rPr>
          <w:sz w:val="28"/>
          <w:szCs w:val="28"/>
        </w:rPr>
        <w:t>ечения прав граждан на благоприятную окружающую среду.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Данным законом установлен порядок деятельности пунктов приема, переработки и отгрузки древесины на территории Иркутской области.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Определены правовые и организационные основы осуществления на территории</w:t>
      </w:r>
      <w:r>
        <w:rPr>
          <w:sz w:val="28"/>
          <w:szCs w:val="28"/>
        </w:rPr>
        <w:t xml:space="preserve"> Иркутской области регионального экологического надзора за пунктами приема, переработки и отгрузки древесины для выявления </w:t>
      </w:r>
      <w:r>
        <w:rPr>
          <w:sz w:val="28"/>
          <w:szCs w:val="28"/>
        </w:rPr>
        <w:lastRenderedPageBreak/>
        <w:t>незаконного оборота древесины в целях сохранения леса как особо ценного природного ресурса и обеспечения прав граждан на благоприятну</w:t>
      </w:r>
      <w:r>
        <w:rPr>
          <w:sz w:val="28"/>
          <w:szCs w:val="28"/>
        </w:rPr>
        <w:t>ю окружающую среду.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начала деятельности вновь создаваемый пункт приема, переработки и отгрузки древесины должен быть поставлен на учет. Для постановки на учет юридическое лицо (индивидуальный предприниматель), создающее (создающий) пункт приема, перераб</w:t>
      </w:r>
      <w:r>
        <w:rPr>
          <w:sz w:val="28"/>
          <w:szCs w:val="28"/>
        </w:rPr>
        <w:t>отки и отгрузки древесины, или его представитель подает в уполномоченный орган заявление.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Снятие с учета пункта приема, переработки и отгрузки древесины осуществляется уполномоченным органом в день подачи юридическим лицом (индивидуальным предпринимателем)</w:t>
      </w:r>
      <w:r>
        <w:rPr>
          <w:sz w:val="28"/>
          <w:szCs w:val="28"/>
        </w:rPr>
        <w:t>, создавшим пункт приема, переработки и отгрузки древесины, или его представителем заявления, соответствующего примерной форме заявления о снятии с учета пункта приема, переработки и отгрузки древесины.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вступает в силу через 10 календарных дней после</w:t>
      </w:r>
      <w:r>
        <w:rPr>
          <w:sz w:val="28"/>
          <w:szCs w:val="28"/>
        </w:rPr>
        <w:t xml:space="preserve"> дня его официального опубликования, за исключением пункта 11 статьи 1, пунктов 2 и 8 части 3 статьи 3, статьи 4, абзаца четвертого и предложений второго и третьего абзаца пятого части 2 статьи 5.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11 статьи 1, пункты 2 и 8 части 3 статьи 3, статья 4,</w:t>
      </w:r>
      <w:r>
        <w:rPr>
          <w:sz w:val="28"/>
          <w:szCs w:val="28"/>
        </w:rPr>
        <w:t xml:space="preserve"> абзац четвертый и предложения второе и третье абзаца пятого части 2 статьи 5 закона вступают в силу через 15 дней после подписания акта безвозмездной передачи во владение, пользование и распоряжение Иркутской области идентификационных карт, средств програ</w:t>
      </w:r>
      <w:r>
        <w:rPr>
          <w:sz w:val="28"/>
          <w:szCs w:val="28"/>
        </w:rPr>
        <w:t>ммирования и инфраструктурных средств использования идентификационных карт в рамках Указа Президента РФ от 5 января 2016 г. N 7 «О проведении в Российской Федерации Года экологии» и распоряжения Правительства РФ от 2 июня 2016 г. N 1082-р «Об утверждении п</w:t>
      </w:r>
      <w:r>
        <w:rPr>
          <w:sz w:val="28"/>
          <w:szCs w:val="28"/>
        </w:rPr>
        <w:t>лана основных мероприятий по проведению в 2017 году в Российской Федерации Года экологии».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11 статьи 1, пункты 2 и 8 части 3 статьи 3, статья 4, абзац четвертый и предложения второе и третье абзаца пятого части 2 статьи 5 закона действуют до 1 января</w:t>
      </w:r>
      <w:r>
        <w:rPr>
          <w:sz w:val="28"/>
          <w:szCs w:val="28"/>
        </w:rPr>
        <w:t xml:space="preserve"> 2018 г.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на учет действующих пунктов приема, переработки и отгрузки древесины осуществляется создавшими их юридическими лицами (индивидуальными предпринимателями) в течение двух месяцев со дня вступления в силу закона в порядке, установленном за</w:t>
      </w:r>
      <w:r>
        <w:rPr>
          <w:sz w:val="28"/>
          <w:szCs w:val="28"/>
        </w:rPr>
        <w:t>коном для постановки на учет вновь создаваемых пунктов приема, переработки и отгрузки древесины.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словам министра лесного комплекса Иркутской области Сергея Шеверды, в течение двух месяцев пункты встанут на учет в министерстве и представят первые отчеты.</w:t>
      </w:r>
      <w:r>
        <w:rPr>
          <w:sz w:val="28"/>
          <w:szCs w:val="28"/>
        </w:rPr>
        <w:t xml:space="preserve"> По прогнозам, их будет около 2,8 тысячи. Тех, кто проигнорирует эти требования, ждет штраф до полумиллиона рублей.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Во исполнение плана основных мероприятий по проведению в 2017 году в России Года экологии правительство Иркутской области, в частности Мин</w:t>
      </w:r>
      <w:r>
        <w:rPr>
          <w:sz w:val="28"/>
          <w:szCs w:val="28"/>
        </w:rPr>
        <w:t>истерство лесного комплекса, начало внедрять пилотный проект по маркировке древесины.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Упорядочение контроля законности заготовки и вывоза древесины с территории области возможно только при наличии автоматизированной информационной системы, позволяющей прос</w:t>
      </w:r>
      <w:r>
        <w:rPr>
          <w:sz w:val="28"/>
          <w:szCs w:val="28"/>
        </w:rPr>
        <w:t>леживать всю цепочку от заготовителя до конечного покупателя всеми контролирующими органами. Основой для такого учета сегодня является ЕГАИС, проблемы её доработки, а также участия таможни в эксперименте по внедрению маркировки лесоматериалов в Иркутской о</w:t>
      </w:r>
      <w:r>
        <w:rPr>
          <w:sz w:val="28"/>
          <w:szCs w:val="28"/>
        </w:rPr>
        <w:t>бласти недавно обсуждались на совещании в Правительстве области, создана межведомственная группа при Рослесхозе России с участием Иркутской таможни.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ЕГАИС - Единой государственной автоматизированной информационной системы учета древесины и сделок с ней. Дл</w:t>
      </w:r>
      <w:r>
        <w:rPr>
          <w:sz w:val="28"/>
          <w:szCs w:val="28"/>
        </w:rPr>
        <w:t xml:space="preserve">я реализации норм Федерального закона № 415-ФЗ Федеральным агентством лесного хозяйства создан и запущен </w:t>
      </w:r>
      <w:r>
        <w:rPr>
          <w:sz w:val="28"/>
          <w:szCs w:val="28"/>
        </w:rPr>
        <w:lastRenderedPageBreak/>
        <w:t>портал ЕГАИС. Правительство Российской Федерации утвердило порядок эксплуатации системы 30 января 2015 года. В документе конкретизированы функции систе</w:t>
      </w:r>
      <w:r>
        <w:rPr>
          <w:sz w:val="28"/>
          <w:szCs w:val="28"/>
        </w:rPr>
        <w:t>мы и обязанности оператора.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Внедрение ЕГАИС преследует ряд целей. Это уточнение ситуации в сфере заготовки, исключение из оборота незаконно заготовленной древесины, анализ данных, поступивших в систему, и контроль за достоверностью предоставляемых сведений</w:t>
      </w:r>
      <w:r>
        <w:rPr>
          <w:sz w:val="28"/>
          <w:szCs w:val="28"/>
        </w:rPr>
        <w:t xml:space="preserve"> о заготовке и обороте древесины. Уточнение объемов заготовки должно привести и к уточнению налогооблагаемой базы лесозаготовителей, лесопереработчиков, экспортеров, увеличению доходов бюджета. Поэтому можно утверждать, что формирование массива объективной</w:t>
      </w:r>
      <w:r>
        <w:rPr>
          <w:sz w:val="28"/>
          <w:szCs w:val="28"/>
        </w:rPr>
        <w:t>, актуальной информации будет способствовать повышению эффективности лесного хозяйства.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этим появляется возможность выявления древесины неизвестного происхождения, а за ней и незаконных рубок. Внедрение ЕГАИС будет способствовать повышению прозрач</w:t>
      </w:r>
      <w:r>
        <w:rPr>
          <w:sz w:val="28"/>
          <w:szCs w:val="28"/>
        </w:rPr>
        <w:t>ности хозяйственной деятельности в лесном комплексе в целом и обеспечению декриминализации отрасли.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Сама мера по маркировке древесины предусматривает целый ряд других усилий, направленных на контроль перемещения древесины и изменение регионального законода</w:t>
      </w:r>
      <w:r>
        <w:rPr>
          <w:sz w:val="28"/>
          <w:szCs w:val="28"/>
        </w:rPr>
        <w:t>тельства. Основная цель - до 2020 года снизить уровень нелегальных рубок минимум в четыре раза.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Маркировать планируется не каждое бревно, поскольку это будет огромной нагрузкой для бизнеса, а партии перевозимых бревен.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каждую партию будет заполняться ка</w:t>
      </w:r>
      <w:r>
        <w:rPr>
          <w:sz w:val="28"/>
          <w:szCs w:val="28"/>
        </w:rPr>
        <w:t>рточка с индивидуальным номером, который будет заноситься в Единую государственную автоматизированную информационную систему «Учет древесины и сделок с ней». В эту карточку будет заноситься информация о партии, которая перевозится, дате, квартале и лесниче</w:t>
      </w:r>
      <w:r>
        <w:rPr>
          <w:sz w:val="28"/>
          <w:szCs w:val="28"/>
        </w:rPr>
        <w:t xml:space="preserve">стве выдела. Данная карточка будет привязана к лесной декларации, которые все лесопользователи подают перед </w:t>
      </w:r>
      <w:r>
        <w:rPr>
          <w:sz w:val="28"/>
          <w:szCs w:val="28"/>
        </w:rPr>
        <w:lastRenderedPageBreak/>
        <w:t>тем, как заготавливать древесину. После активации карточки размер партии будет вычитаться из объема леса, указанного в декларации.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 Мин</w:t>
      </w:r>
      <w:r>
        <w:rPr>
          <w:sz w:val="28"/>
          <w:szCs w:val="28"/>
        </w:rPr>
        <w:t>истерства лесного комплекса Иркутской области эти карточки будут учитываться в региональной электронной системе учета движения пиломатериалов, которая может быть запущена после одобрения Законодательным собранием соответствующего законопроекта. Перед тем к</w:t>
      </w:r>
      <w:r>
        <w:rPr>
          <w:sz w:val="28"/>
          <w:szCs w:val="28"/>
        </w:rPr>
        <w:t>ак обработать пиломатериал, в пунктах отгрузки и прием древесины должны будут составлять акт переработки древесины. В этот акт должны будут вноситься номера этих карточек для определения происхождения пиломатериала. Без номера карточки акт переработки буде</w:t>
      </w:r>
      <w:r>
        <w:rPr>
          <w:sz w:val="28"/>
          <w:szCs w:val="28"/>
        </w:rPr>
        <w:t>т незаконным.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проекта маркировки древесины правительство Иркутской области в ближайшее время намерено внести на рассмотрение депутатов Законодательного собрания законопроект о пунктах приема, переработки и отгрузки древесины. В рамках реализ</w:t>
      </w:r>
      <w:r>
        <w:rPr>
          <w:sz w:val="28"/>
          <w:szCs w:val="28"/>
        </w:rPr>
        <w:t>ации данного законопроекта в Иркутской области будет создана электронная система учета пиломатериалов, что позволит отслеживать все цепочку передвижения древесины - от деляны до пункта приема.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только работу с пунктами наладят, власти начнут выдавать ле</w:t>
      </w:r>
      <w:r>
        <w:rPr>
          <w:sz w:val="28"/>
          <w:szCs w:val="28"/>
        </w:rPr>
        <w:t>сопользователям специальные электронные карты, подтверждающие происхождение древесины. Ожидается, что их выпустят около миллиона.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рис. 3.3 представлена схема взаимодействия основных участников процесса купли-продажи древесины. </w:t>
      </w:r>
    </w:p>
    <w:p w:rsidR="00000000" w:rsidRDefault="001C7B61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000000" w:rsidRDefault="001C7B61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Рис. 3.3 - Схема взаимо</w:t>
      </w:r>
      <w:r>
        <w:rPr>
          <w:sz w:val="28"/>
          <w:szCs w:val="28"/>
        </w:rPr>
        <w:t>действия основных участников процесса купли-продажи древесины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Систему контроля за происхождением древесины с применением идентификационных карт на каждую партию древесины и средств распознавания подлинности идентификационных карт разработала «Объединенная</w:t>
      </w:r>
      <w:r>
        <w:rPr>
          <w:sz w:val="28"/>
          <w:szCs w:val="28"/>
        </w:rPr>
        <w:t xml:space="preserve"> инновационная корпорация» (подконтрольна «Росатому»).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необходимых подзаконных актов, регламентирующих взаимодействие всех участников процесса, находится в стадии завершения. В январе 2017 года было подписано трехстороннее соглашение о содейств</w:t>
      </w:r>
      <w:r>
        <w:rPr>
          <w:sz w:val="28"/>
          <w:szCs w:val="28"/>
        </w:rPr>
        <w:t>ии «Росатома» Рослесхозу в реализации пилотного проекта по маркировке леса на территории Иркутской области. Руководители Госкорпорации и Федерального агентства лесного хозяйства поставят свои подписи в Москве до 1 февраля. С 1 апреля начнется подключение а</w:t>
      </w:r>
      <w:r>
        <w:rPr>
          <w:sz w:val="28"/>
          <w:szCs w:val="28"/>
        </w:rPr>
        <w:t>втоматизированной системы по контролю прохождения древесины, и до 1 июня должен начаться процесс ее маркировки.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Схематически система контроля происхождения древесины представлена на рис. 3.4.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Рис. 3.4 - Система контроля происхождения древесины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Для Иркут</w:t>
      </w:r>
      <w:r>
        <w:rPr>
          <w:sz w:val="28"/>
          <w:szCs w:val="28"/>
        </w:rPr>
        <w:t xml:space="preserve">ского региона, являющегося «лидером» по заготовке древесины, важно иметь на своей территории такой институт как лесная биржа. С 2014 года региональные компании, связанные с лесным бизнесом ведут торги на «Санкт-Петербургской Международной товарно-сырьевой </w:t>
      </w:r>
      <w:r>
        <w:rPr>
          <w:sz w:val="28"/>
          <w:szCs w:val="28"/>
        </w:rPr>
        <w:t>бирже», но количество этих сделок небольшое. Участники биржевых торгов заинтересованы в продаже на аукционах конфискованной от незаконных рубок древесины. В Иркутской области в эту категорию пропадает почти 6 млн. м. куб. древесины. Решению этой задачи спо</w:t>
      </w:r>
      <w:r>
        <w:rPr>
          <w:sz w:val="28"/>
          <w:szCs w:val="28"/>
        </w:rPr>
        <w:t>собствует наличие у крупных лесозаготовителей аккредитованных биржевых складов.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2016 году через лесную биржу, действующую на базе Санкт-Петербургской международной товарно-сырьевой биржи, реализовано 580 тыс. м3 древесины. В 2015 году было продано </w:t>
      </w:r>
      <w:r>
        <w:rPr>
          <w:sz w:val="28"/>
          <w:szCs w:val="28"/>
        </w:rPr>
        <w:t xml:space="preserve">60 тыс. м3. На биржу пока выходят только лесхозы Иркутской области. 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2017 года также планируется осуществлять стопроцентную реализацию древесины лесхозов через биржу. К продаже древесины через лесную биржу, которая, по сути, тоже должна привести к прозра</w:t>
      </w:r>
      <w:r>
        <w:rPr>
          <w:sz w:val="28"/>
          <w:szCs w:val="28"/>
        </w:rPr>
        <w:t xml:space="preserve">чности на рынке, пока не удается привлечь бизнес. Компании не устраивают условия биржи, прежде всего, цена. 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Вариантов биржевой торговли конфискованным лесом несколько: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древесины субъекту РФ, на территории которого она была выявлена. Региональное </w:t>
      </w:r>
      <w:r>
        <w:rPr>
          <w:sz w:val="28"/>
          <w:szCs w:val="28"/>
        </w:rPr>
        <w:t>правительство, используя сетевые возможности крупных субъектов лесного бизнеса, может организовать все процедуры вывоза древесины с участков. При этом доход, полученный от электронного биржевого аукциона, пропорционально распределяется между биржевым субъе</w:t>
      </w:r>
      <w:r>
        <w:rPr>
          <w:sz w:val="28"/>
          <w:szCs w:val="28"/>
        </w:rPr>
        <w:t>ктом и региональным бюджетом. Это является дополнительным финансовым источником возмещения ущерба от незаконной заготовки древесины, в частности, по восстановлению и сохранению лесов для предоставления услуг, таких как, средообразующих, климаторегулирующих</w:t>
      </w:r>
      <w:r>
        <w:rPr>
          <w:sz w:val="28"/>
          <w:szCs w:val="28"/>
        </w:rPr>
        <w:t xml:space="preserve">, почвозащитных, </w:t>
      </w:r>
      <w:r>
        <w:rPr>
          <w:sz w:val="28"/>
          <w:szCs w:val="28"/>
        </w:rPr>
        <w:lastRenderedPageBreak/>
        <w:t>рекреационных. Выгода от таких биржевых операций должна быть направлена на развитие производства экономически чистой лесной продукции и организацию экотуризма в регионе;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для многочисленных субъектов лесного бизнеса территориальных</w:t>
      </w:r>
      <w:r>
        <w:rPr>
          <w:sz w:val="28"/>
          <w:szCs w:val="28"/>
        </w:rPr>
        <w:t xml:space="preserve"> биржевых площадок как основной формы торговли лесом;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механизма установления экспортных квот, связанный с переходом на единый общий лимит по экспорту на регион.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Сейчас идет процесс создания ассоциации, при которой будет работать брокер, реализующ</w:t>
      </w:r>
      <w:r>
        <w:rPr>
          <w:sz w:val="28"/>
          <w:szCs w:val="28"/>
        </w:rPr>
        <w:t>ий древесину. На сегодняшний день продажа леса осуществляется через брокеров биржи. Помимо этого, планируется упорядочить процесс отбора компаний-покупателей на бирже. В торгах должны участвовать только компании, показывающие хорошую налоговую отдачу в бюд</w:t>
      </w:r>
      <w:r>
        <w:rPr>
          <w:sz w:val="28"/>
          <w:szCs w:val="28"/>
        </w:rPr>
        <w:t>жет Иркутской области. Будет ограничен доступ фирмам-однодневкам и тем организациям, у которых нет перерабатывающих мощностей.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Биржевые торги следует рассматривать как оптимальный способ продажи леса, благодаря которому отфильтровываются с рынка лесоэксорт</w:t>
      </w:r>
      <w:r>
        <w:rPr>
          <w:sz w:val="28"/>
          <w:szCs w:val="28"/>
        </w:rPr>
        <w:t>ер - перекупщик, становится прозрачным ценообразование. На основе принятого областного закона «Об организации деятельности пунктов приема и отгрузки древесины на территории Иркутской области» исключена продажа нелегального леса данными институциональными с</w:t>
      </w:r>
      <w:r>
        <w:rPr>
          <w:sz w:val="28"/>
          <w:szCs w:val="28"/>
        </w:rPr>
        <w:t>труктурами.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В работе министерства лесного комплекса планируется следующее нововведение - создании электронной очереди на предоставление древесины гражданам для собственных нужд. С 2017 года на сайте министерства начнет работу специальный раздел, где люди</w:t>
      </w:r>
      <w:r>
        <w:rPr>
          <w:sz w:val="28"/>
          <w:szCs w:val="28"/>
        </w:rPr>
        <w:t>, подавшие заявление на предоставление древесины для строительства дома, капитального ремонта жилья или отопления, смогут отслеживать стадию своей заявки и номер своей очереди.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В 2016 году была создана рабочая группа по налоговой отдаче в областной бюдже</w:t>
      </w:r>
      <w:r>
        <w:rPr>
          <w:sz w:val="28"/>
          <w:szCs w:val="28"/>
        </w:rPr>
        <w:t xml:space="preserve">т, которая собирается ежедекадно проводить беседы с </w:t>
      </w:r>
      <w:r>
        <w:rPr>
          <w:sz w:val="28"/>
          <w:szCs w:val="28"/>
        </w:rPr>
        <w:lastRenderedPageBreak/>
        <w:t>лесоарендаторами с низкой налоговой отдачей. Во многом благодаря этой адресной работе налоговые поступления в региональный бюджет за девять месяцев увеличились на 45% (или на 1 млрд. рублей).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Оптимизация </w:t>
      </w:r>
      <w:r>
        <w:rPr>
          <w:sz w:val="28"/>
          <w:szCs w:val="28"/>
        </w:rPr>
        <w:t xml:space="preserve">процессов выявления и пресечения незаконных рубок, а также контроля потоков нелегально заготовленной древесины и древесины из сомнительных источников будет способствовать: 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обеспечению прозрачности цепочки поставок; 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стабилизации рынка лесопродукции и увел</w:t>
      </w:r>
      <w:r>
        <w:rPr>
          <w:sz w:val="28"/>
          <w:szCs w:val="28"/>
        </w:rPr>
        <w:t>ичению инвестиций в лесной сектор;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поступлению денежных средств в государственный бюджет за счёт налогов и сборов от продажи законно заготовленной и реализованной древесины; 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снижению негативных экологических последствий и ущерба, причинённого незаконными </w:t>
      </w:r>
      <w:r>
        <w:rPr>
          <w:sz w:val="28"/>
          <w:szCs w:val="28"/>
        </w:rPr>
        <w:t xml:space="preserve">рубками; 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повышению конкурентоспособности на рынке добросовестных поставщиков; 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снижению обострения социальных конфликтов и стабилизации финансового благосостояния населения, занятого на лесозаготовительных и лесоперерабатывающих предприятиях, в том числе </w:t>
      </w:r>
      <w:r>
        <w:rPr>
          <w:sz w:val="28"/>
          <w:szCs w:val="28"/>
        </w:rPr>
        <w:t xml:space="preserve">в лесных посёлках; 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упорядочению производства древесной продукции; 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соблюдению таможенного законодательства при оформлении продукции. 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Широкое внедрение в практику процессов выявления и пресечения незаконных рубок, а также контроля потоков нелегально загот</w:t>
      </w:r>
      <w:r>
        <w:rPr>
          <w:sz w:val="28"/>
          <w:szCs w:val="28"/>
        </w:rPr>
        <w:t xml:space="preserve">овленной древесины и древесины из сомнительных источников путём консолидации усилий государства и общества позволит получить ежегодно экономию, измеряемую многими миллионами рублей. 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Предположительно, если обеспечить максимальный учёт заготовленной древеси</w:t>
      </w:r>
      <w:r>
        <w:rPr>
          <w:sz w:val="28"/>
          <w:szCs w:val="28"/>
        </w:rPr>
        <w:t xml:space="preserve">ны и продукции из неё получаемой, то на основе балансового метода </w:t>
      </w:r>
      <w:r>
        <w:rPr>
          <w:sz w:val="28"/>
          <w:szCs w:val="28"/>
        </w:rPr>
        <w:lastRenderedPageBreak/>
        <w:t>(зная количество заготовленной древесины и продукции из неё полученной, при условии перевода этой продукции в м3 древесины) можно обеспечить экономический эффект от внедрения предлагаемых ме</w:t>
      </w:r>
      <w:r>
        <w:rPr>
          <w:sz w:val="28"/>
          <w:szCs w:val="28"/>
        </w:rPr>
        <w:t xml:space="preserve">р в размере: (количество млн. м3 х стоимость м3 сырья) млн. рублей. 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Иными словами, дисбаланс при использовании балансового метода (объём древесины из сомнительных источников) умноженный на рыночную стоимость м3 круглых лесоматериалов даст то количество де</w:t>
      </w:r>
      <w:r>
        <w:rPr>
          <w:sz w:val="28"/>
          <w:szCs w:val="28"/>
        </w:rPr>
        <w:t xml:space="preserve">нежных средств, которое может быть сохранено в результате внедрения мер по предупреждению и пресечению нелегальных рубок. 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эффективности внедрения процессов выявления и пресечения незаконных рубок, а также контроля потоков нелегально заготовленной </w:t>
      </w:r>
      <w:r>
        <w:rPr>
          <w:sz w:val="28"/>
          <w:szCs w:val="28"/>
        </w:rPr>
        <w:t xml:space="preserve">древесины и древесины из сомнительных источников в каждом конкретном регионе будет зависеть от специфики и количества предприятий ЛПК в нём работающих. 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Полная реализация экономического потенциала, скрытая в оптимизации процессов выявления и пресечения нез</w:t>
      </w:r>
      <w:r>
        <w:rPr>
          <w:sz w:val="28"/>
          <w:szCs w:val="28"/>
        </w:rPr>
        <w:t>аконных рубок, возможна только при комплексной автоматизации управления с учётом взаимосвязи всех сопряжённых задач социально-экономического развития, правового регулирования и организации лесного хозяйства и последующей лесопереработки.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и</w:t>
      </w:r>
      <w:r>
        <w:rPr>
          <w:sz w:val="28"/>
          <w:szCs w:val="28"/>
        </w:rPr>
        <w:t>сследования мною предлагается метод борьбы с незаконной рубкой леса в Иркутской области при помощи дистанционного зондирования земли.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Дистанционное зондирование Земли (ДЗЗ) - получение информации о поверхности Земли и объектах на ней, атмосфере, океане, ве</w:t>
      </w:r>
      <w:r>
        <w:rPr>
          <w:sz w:val="28"/>
          <w:szCs w:val="28"/>
        </w:rPr>
        <w:t xml:space="preserve">рхнем слое земной коры бесконтактными методами, при которых регистрирующий прибор удален от объекта исследований на значительное расстояние. 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Общей физической основой дистанционного зондирования является </w:t>
      </w:r>
      <w:r>
        <w:rPr>
          <w:sz w:val="28"/>
          <w:szCs w:val="28"/>
        </w:rPr>
        <w:lastRenderedPageBreak/>
        <w:t>функциональная зависимость между зарегистрированными</w:t>
      </w:r>
      <w:r>
        <w:rPr>
          <w:sz w:val="28"/>
          <w:szCs w:val="28"/>
        </w:rPr>
        <w:t xml:space="preserve"> параметрами собственного или отраженного излучения объекта и его биогеофизическими характеристиками и пространственным положением. 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Суть метода заключается в интерпретации результатов измерения электромагнитного излучения, которое отражается либо излучает</w:t>
      </w:r>
      <w:r>
        <w:rPr>
          <w:sz w:val="28"/>
          <w:szCs w:val="28"/>
        </w:rPr>
        <w:t>ся объектом и регистрируется в некоторой удаленной от него точке пространства.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оперативного мониторинга лесов может быть использована спутниковая группировка RapidEye.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Высокое разрешение (размер пикселя 5 м) снимков системы RapidEye позволяет использов</w:t>
      </w:r>
      <w:r>
        <w:rPr>
          <w:sz w:val="28"/>
          <w:szCs w:val="28"/>
        </w:rPr>
        <w:t xml:space="preserve">ать минимальный картографируемый выдел 0,2 га при высокой точности. Спектральные возможности группировки позволяют проводить анализ состояния растительности по самым различным параметрам. 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Поскольку группировка RapidEye состоит из 5 идентичных спутников, м</w:t>
      </w:r>
      <w:r>
        <w:rPr>
          <w:sz w:val="28"/>
          <w:szCs w:val="28"/>
        </w:rPr>
        <w:t>ожно производить повторную съемку на больших площадях. Это позволяет производить анализ многих параметров лесов, для оценки которых требуется повторная или многократная съемка, например, мониторинг лесозаготовок, незаконной рубки.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вырубки (или к</w:t>
      </w:r>
      <w:r>
        <w:rPr>
          <w:sz w:val="28"/>
          <w:szCs w:val="28"/>
        </w:rPr>
        <w:t xml:space="preserve">онтроль лесозаготовок) основывается на сравнении снимков со спутников за две различные даты. 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помощью этих снимков рассчитываются негативные изменения лесного покрова (вырубки леса). В зависимости от требований заказчика производится полигональный либо р</w:t>
      </w:r>
      <w:r>
        <w:rPr>
          <w:sz w:val="28"/>
          <w:szCs w:val="28"/>
        </w:rPr>
        <w:t>астровый мониторинг изменений.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благоприятных условиях достижима точность от 80 до 95% при минимальном выделе в 0,2 га, в зависимости от структуры леса и характера местности. Ограничения: облака, тени облаков, затененные области предгорий - могут давать</w:t>
      </w:r>
      <w:r>
        <w:rPr>
          <w:sz w:val="28"/>
          <w:szCs w:val="28"/>
        </w:rPr>
        <w:t xml:space="preserve"> ошибку. Алгоритм расчета динамики основывается на методе MAD (Multivariate Alteration Detection); алгоритм встроен в систему предварительной и окончательной обработки данных RapidEye.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Повторные, регулярные или нерегулярные съемки позволяют получать компле</w:t>
      </w:r>
      <w:r>
        <w:rPr>
          <w:sz w:val="28"/>
          <w:szCs w:val="28"/>
        </w:rPr>
        <w:t xml:space="preserve">кс разнообразных продуктов и обеспечивать различные сервисы (рисунок 3.5). 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Рис. 3.5 - Сервисы RapidEye по мониторингу вырубки леса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Можно привести следующие примеры: инвентаризация лесных угодий, мониторинг изменений, представляющих интерес, в том числе</w:t>
      </w:r>
      <w:r>
        <w:rPr>
          <w:sz w:val="28"/>
          <w:szCs w:val="28"/>
        </w:rPr>
        <w:t xml:space="preserve"> контроль незаконных рубок. 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Широкий спектр адаптационных возможностей позволяет подобрать специфический набор функций наблюдения для той или иной задачи. Мониторинг изменений производится на основе повторных или многократных съемок.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ДЗЗ позв</w:t>
      </w:r>
      <w:r>
        <w:rPr>
          <w:sz w:val="28"/>
          <w:szCs w:val="28"/>
        </w:rPr>
        <w:t xml:space="preserve">олит в онлайн-режиме мониторить ситуацию, отслеживать изменения, которые произошли, в том числе и в части изреживания древесины. Затем полученные данные перепроверяют лесные инспекторы, которые проверяют ситуацию на местах. 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данной главе н</w:t>
      </w:r>
      <w:r>
        <w:rPr>
          <w:sz w:val="28"/>
          <w:szCs w:val="28"/>
        </w:rPr>
        <w:t>ами были рассмотрены меры по борьбе с незаконным оборотом леса в Иркутской области.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Было отмечено, что борьба с незаконным оборотом леса в Иркутской области осуществляется на федеральном и на региональном уровнях.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предложениям федерального уровня относят</w:t>
      </w:r>
      <w:r>
        <w:rPr>
          <w:sz w:val="28"/>
          <w:szCs w:val="28"/>
        </w:rPr>
        <w:t xml:space="preserve">ся: 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Правительством РФ Плана по предотвращению незаконной заготовки и оборота древесины в РФ на 2016-2020 годы.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работ Рослесхоза по дистанционному мониторингу лесов с применением аэрокосмических методов, а также проверке состояния лесн</w:t>
      </w:r>
      <w:r>
        <w:rPr>
          <w:sz w:val="28"/>
          <w:szCs w:val="28"/>
        </w:rPr>
        <w:t>ого фонда и организации лесопользования в субъектах РФ.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новых нормативно-правовых актов, направленных на борьбу с незаконными рубками и теневым оборотом древесины, а также системы единого государственного учета лесоматериалов и контроля их перем</w:t>
      </w:r>
      <w:r>
        <w:rPr>
          <w:sz w:val="28"/>
          <w:szCs w:val="28"/>
        </w:rPr>
        <w:t>ещения.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лесной охраны до уровня «советского периода»; 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Внедрение эффективных систем контроля за происхождением древесины; 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взаимодействия контролирующих структур; 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Ревизия важнейших нормативно-правовых актов лесного хозяйства на п</w:t>
      </w:r>
      <w:r>
        <w:rPr>
          <w:sz w:val="28"/>
          <w:szCs w:val="28"/>
        </w:rPr>
        <w:t xml:space="preserve">редмет выявления явных ошибок, положений, которые способствуют развитию коррупции или препятствуют развитию малого бизнеса, и т.п.; 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ответственности (как административной, так и уголовной) за незаконный оборот леса; 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Внедрение дендрохронологии.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>пределение понятий «незаконная рубка», «незаконная древесина», «незаконный оборот лесоматериалов и продукции из древесины» в законодательных актах, определение критериев легальности, правовых норм, подтверждающих законность происхождения древесины при эксп</w:t>
      </w:r>
      <w:r>
        <w:rPr>
          <w:sz w:val="28"/>
          <w:szCs w:val="28"/>
        </w:rPr>
        <w:t xml:space="preserve">орте лесоматериалов и другой лесной продукции, правовое регулирование противодействия незаконным рубкам древесины и нелегальному обороту лесоматериалов; 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развитию лесной сертификации. 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высказываемых замечаний к ЕГАИС (Единая государст</w:t>
      </w:r>
      <w:r>
        <w:rPr>
          <w:sz w:val="28"/>
          <w:szCs w:val="28"/>
        </w:rPr>
        <w:t xml:space="preserve">венная информационная система учета древесины и сделок с ней).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уровне проводятся следующие мероприятия: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 Закон Иркутской области от 30 ноября 2016 г. N 100-ОЗ «Об организации деятельности пунктов приема, переработки и отгрузки древес</w:t>
      </w:r>
      <w:r>
        <w:rPr>
          <w:sz w:val="28"/>
          <w:szCs w:val="28"/>
        </w:rPr>
        <w:t xml:space="preserve">ины на территории Иркутской области», определяющий правовые и организационные основы осуществления на территории Иркутской области регионального экологического надзора за пунктами приема, переработки и отгрузки древесины, а также принятой, переработанной, </w:t>
      </w:r>
      <w:r>
        <w:rPr>
          <w:sz w:val="28"/>
          <w:szCs w:val="28"/>
        </w:rPr>
        <w:t>отгруженной на них древесины в целях сохранения леса как особо ценного природного ресурса и обеспечения прав граждан на благоприятную окружающую среду.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Внедрение проекта по маркировке древесины.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2017 года также планируется осуществлять стопроцентную реал</w:t>
      </w:r>
      <w:r>
        <w:rPr>
          <w:sz w:val="28"/>
          <w:szCs w:val="28"/>
        </w:rPr>
        <w:t xml:space="preserve">изацию древесины лесхозов через биржу. К продаже древесины через лесную биржу, которая, по сути, тоже должна привести к прозрачности на рынке, пока не удается привлечь бизнес. Компании не устраивают условия биржи, прежде всего, цена.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на сайте мин</w:t>
      </w:r>
      <w:r>
        <w:rPr>
          <w:sz w:val="28"/>
          <w:szCs w:val="28"/>
        </w:rPr>
        <w:t xml:space="preserve">истерства лесного комплекса электронной очереди на предоставление древесины гражданам для собственных нужд.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рабочей группы по налоговой отдаче в областной бюджет для проведения ежедекадных бесед с лесоарендаторами с низкой налоговой отдачей. 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Шир</w:t>
      </w:r>
      <w:r>
        <w:rPr>
          <w:sz w:val="28"/>
          <w:szCs w:val="28"/>
        </w:rPr>
        <w:t>окое внедрение в практику процессов выявления и пресечения незаконных рубок, а также контроля потоков нелегально заготовленной древесины и древесины из сомнительных источников путём консолидации усилий государства и общества позволит получить ежегодно экон</w:t>
      </w:r>
      <w:r>
        <w:rPr>
          <w:sz w:val="28"/>
          <w:szCs w:val="28"/>
        </w:rPr>
        <w:t xml:space="preserve">омию, измеряемую многими миллионами рублей. 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pacing w:line="360" w:lineRule="auto"/>
        <w:ind w:firstLine="709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Заключение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магистерской диссертации заключалась в оценке состояния теневой экономики в лесозаготовительной промышленности Иркутской области РФ и предложение мер по борьбе с ней.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первой главе рассмотр</w:t>
      </w:r>
      <w:r>
        <w:rPr>
          <w:sz w:val="28"/>
          <w:szCs w:val="28"/>
        </w:rPr>
        <w:t>ены теоретические аспекты теневой экономики, ее сущность, структура и субъекты, в том числе в лесопромышленном комплексе РФ. Также рассматриваются методика подходов к оценке масштабов теневой экономики в лесном комплексе, состояние и особенности развитие т</w:t>
      </w:r>
      <w:r>
        <w:rPr>
          <w:sz w:val="28"/>
          <w:szCs w:val="28"/>
        </w:rPr>
        <w:t>еневой экономики в лесопромышленном комплексе Иркутской области.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Теневая экономика в лесопромышленном комплексе Иркутской области в первую очередь представлена незаконной коррумпированной торговлей лесными ресурсами. Это приводит к серьезному ухудшению сос</w:t>
      </w:r>
      <w:r>
        <w:rPr>
          <w:sz w:val="28"/>
          <w:szCs w:val="28"/>
        </w:rPr>
        <w:t xml:space="preserve">тояния окружающей среды, истощению ресурсов, разрушает конкуренцию на рынке лесных ресурсов и лесоматериалов.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Развитию коррупции в области лесопользования способствуют экономическая нестабильность в стране, сложности в социальной сфере и отсутствие продум</w:t>
      </w:r>
      <w:r>
        <w:rPr>
          <w:sz w:val="28"/>
          <w:szCs w:val="28"/>
        </w:rPr>
        <w:t>анной экологической политики государства. Регулярная реорганизация природоохранных органов с функциями контроля, сокращение численности их работников также приводят к развитию коррупции в государственных органах, в то время как именно они несут ответственн</w:t>
      </w:r>
      <w:r>
        <w:rPr>
          <w:sz w:val="28"/>
          <w:szCs w:val="28"/>
        </w:rPr>
        <w:t xml:space="preserve">ость за контроль сохранения лесных ресурсов.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одним из факторов, способствующих развитию теневой деятельности в ЛПК является низкая эффективность работы природоохранных и правоохранительных органов. Кроме этого несовершенство законодательства, в кото</w:t>
      </w:r>
      <w:r>
        <w:rPr>
          <w:sz w:val="28"/>
          <w:szCs w:val="28"/>
        </w:rPr>
        <w:t xml:space="preserve">ром имеются лазейки и отсутствуют серьезные мер наказания за преступления в сфере рационального использования лесов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второй главе нами были рассмотрены состояние лесного хозяйства и </w:t>
      </w:r>
      <w:r>
        <w:rPr>
          <w:sz w:val="28"/>
          <w:szCs w:val="28"/>
        </w:rPr>
        <w:lastRenderedPageBreak/>
        <w:t>лесной промышленности Иркутской области. Иркутская область является одн</w:t>
      </w:r>
      <w:r>
        <w:rPr>
          <w:sz w:val="28"/>
          <w:szCs w:val="28"/>
        </w:rPr>
        <w:t xml:space="preserve">им из наиболее многолесных регионов России и мира. При этом близость области к Китаю, как основному потребителю леса для строительных целей, создает благоприятную среду для развития теневого рынка лесными ресурсами.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Нами были отобраны и проанализированы д</w:t>
      </w:r>
      <w:r>
        <w:rPr>
          <w:sz w:val="28"/>
          <w:szCs w:val="28"/>
        </w:rPr>
        <w:t>анные различных источников о предполагаемом объеме нелегально срубленной и реализованной древесины в Иркутской области в 2016 году, в результате чего выяснили, что существует значительное расхождение между объемами незаконно срубленного леса по данным ГУ М</w:t>
      </w:r>
      <w:r>
        <w:rPr>
          <w:sz w:val="28"/>
          <w:szCs w:val="28"/>
        </w:rPr>
        <w:t>ВД Иркутской области и объемом экспортируемого леса по данным Иркутской таможни. Это является одним из доказательств того, что значительная доля незаконно срубленной древесины используется и реализуется на внутреннем рынке.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был проведен расчет незако</w:t>
      </w:r>
      <w:r>
        <w:rPr>
          <w:sz w:val="28"/>
          <w:szCs w:val="28"/>
        </w:rPr>
        <w:t xml:space="preserve">нной реализации древесины на основании сопоставления данных по площади сданных домов и объему реализованной древесины. В результате выявили, что объем реализованной древесины меньше необходимого для строительства указанной площади деревянных домов на 38,9 </w:t>
      </w:r>
      <w:r>
        <w:rPr>
          <w:sz w:val="28"/>
          <w:szCs w:val="28"/>
        </w:rPr>
        <w:t xml:space="preserve">тыс. м3. за 2015 год, что говорит о том, что часть леса, необходимого для строительства деревянных домов, было приобретено незаконным путем либо заготовлено самостоятельно без специальных разрешений. В стоимостном выражении ущерб от реализации неучтенного </w:t>
      </w:r>
      <w:r>
        <w:rPr>
          <w:sz w:val="28"/>
          <w:szCs w:val="28"/>
        </w:rPr>
        <w:t>леса оценен в 162,4 млн. р. в год.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масштабов теневой экономики в лесопромышленном комплексе Иркутской области балансовым методом был получен объем неучтенной древесины в размере 8,07 млн. м3., а сумма полученного ущерба оценена в 3,8 млрд. рубл</w:t>
      </w:r>
      <w:r>
        <w:rPr>
          <w:sz w:val="28"/>
          <w:szCs w:val="28"/>
        </w:rPr>
        <w:t>ей.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третьей главе нами были рассмотрены меры по борьбе с незаконным оборотом леса в Иркутской области.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отмечено, что борьба с незаконным оборотом леса в Иркутской </w:t>
      </w:r>
      <w:r>
        <w:rPr>
          <w:sz w:val="28"/>
          <w:szCs w:val="28"/>
        </w:rPr>
        <w:lastRenderedPageBreak/>
        <w:t>области осуществляется на федеральном и на региональном уровнях.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предложениям федера</w:t>
      </w:r>
      <w:r>
        <w:rPr>
          <w:sz w:val="28"/>
          <w:szCs w:val="28"/>
        </w:rPr>
        <w:t xml:space="preserve">льного уровня относятся: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Правительством РФ Плана по предотвращению незаконной заготовки и оборота древесины в РФ на 2016-2020 годы.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работ Рослесхоза по дистанционному мониторингу лесов с применением аэрокосмических методов, а также пр</w:t>
      </w:r>
      <w:r>
        <w:rPr>
          <w:sz w:val="28"/>
          <w:szCs w:val="28"/>
        </w:rPr>
        <w:t>оверке состояния лесного фонда и организации лесопользования в субъектах РФ.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новых нормативно-правовых актов, направленных на борьбу с незаконными рубками и теневым оборотом древесины, а также системы единого государственного учета лесоматериало</w:t>
      </w:r>
      <w:r>
        <w:rPr>
          <w:sz w:val="28"/>
          <w:szCs w:val="28"/>
        </w:rPr>
        <w:t>в и контроля их перемещения.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лесной охраны до уровня «советского периода»;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эффективных систем контроля за происхождением древесины;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взаимодействия контролирующих структур;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Ревизия важнейших нормативно-правовых актов л</w:t>
      </w:r>
      <w:r>
        <w:rPr>
          <w:sz w:val="28"/>
          <w:szCs w:val="28"/>
        </w:rPr>
        <w:t xml:space="preserve">есного хозяйства на предмет выявления явных ошибок, положений, которые способствуют развитию коррупции или препятствуют развитию малого бизнеса, и т.п.;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ответственности (как административной, так и уголовной) за незаконный оборот леса;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Внедрени</w:t>
      </w:r>
      <w:r>
        <w:rPr>
          <w:sz w:val="28"/>
          <w:szCs w:val="28"/>
        </w:rPr>
        <w:t>е дендрохронологии.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понятий «незаконная рубка», «незаконная древесина», «незаконный оборот лесоматериалов и продукции из древесины» в законодательных актах, определение критериев легальности, правовых норм, подтверждающих законность происхожден</w:t>
      </w:r>
      <w:r>
        <w:rPr>
          <w:sz w:val="28"/>
          <w:szCs w:val="28"/>
        </w:rPr>
        <w:t xml:space="preserve">ия древесины при экспорте лесоматериалов и другой лесной продукции, правовое регулирование противодействия незаконным рубкам древесины и нелегальному обороту лесоматериалов;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развитию лесной сертификации.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высказываемых замечаний к ЕГ</w:t>
      </w:r>
      <w:r>
        <w:rPr>
          <w:sz w:val="28"/>
          <w:szCs w:val="28"/>
        </w:rPr>
        <w:t xml:space="preserve">АИС (Единая государственная </w:t>
      </w:r>
      <w:r>
        <w:rPr>
          <w:sz w:val="28"/>
          <w:szCs w:val="28"/>
        </w:rPr>
        <w:lastRenderedPageBreak/>
        <w:t xml:space="preserve">информационная система учета древесины и сделок с ней).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уровне проводятся следующие мероприятия: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 Закон Иркутской области от 30 ноября 2016 г. N 100-ОЗ «Об организации деятельности пунктов приема, перерабо</w:t>
      </w:r>
      <w:r>
        <w:rPr>
          <w:sz w:val="28"/>
          <w:szCs w:val="28"/>
        </w:rPr>
        <w:t>тки и отгрузки древесины на территории Иркутской области», определяющий правовые и организационные основы осуществления на территории Иркутской области регионального экологического надзора за пунктами приема, переработки и отгрузки древесины, а также приня</w:t>
      </w:r>
      <w:r>
        <w:rPr>
          <w:sz w:val="28"/>
          <w:szCs w:val="28"/>
        </w:rPr>
        <w:t>той, переработанной, отгруженной на них древесины в целях сохранения леса как особо ценного природного ресурса и обеспечения прав граждан на благоприятную окружающую среду.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Внедрение проекта по маркировке древесины.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2017 года также планируется осуществля</w:t>
      </w:r>
      <w:r>
        <w:rPr>
          <w:sz w:val="28"/>
          <w:szCs w:val="28"/>
        </w:rPr>
        <w:t xml:space="preserve">ть стопроцентную реализацию древесины лесхозов через биржу. К продаже древесины через лесную биржу, которая, по сути, тоже должна привести к прозрачности на рынке, пока не удается привлечь бизнес. Компании не устраивают условия биржи, прежде всего, цена.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на сайте министерства лесного комплекса электронной очереди на предоставление древесины гражданам для собственных нужд.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рабочей группы по налоговой отдаче в областной бюджет для проведения ежедекадных бесед с лесоарендаторами с низкой на</w:t>
      </w:r>
      <w:r>
        <w:rPr>
          <w:sz w:val="28"/>
          <w:szCs w:val="28"/>
        </w:rPr>
        <w:t xml:space="preserve">логовой отдачей. </w:t>
      </w:r>
      <w:r>
        <w:rPr>
          <w:color w:val="FFFFFF"/>
          <w:sz w:val="28"/>
          <w:szCs w:val="28"/>
        </w:rPr>
        <w:t>лес промышленность коррупция экономический</w:t>
      </w:r>
    </w:p>
    <w:p w:rsidR="00000000" w:rsidRDefault="001C7B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Широкое внедрение в практику процессов выявления и пресечения незаконных рубок, а также контроля потоков нелегально заготовленной древесины и древесины из сомнительных источников путём консолидаци</w:t>
      </w:r>
      <w:r>
        <w:rPr>
          <w:sz w:val="28"/>
          <w:szCs w:val="28"/>
        </w:rPr>
        <w:t xml:space="preserve">и усилий государства и общества позволит получить ежегодно экономию, измеряемую многими миллионами рублей. 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2"/>
          <w:szCs w:val="22"/>
        </w:rPr>
        <w:br w:type="page"/>
      </w:r>
      <w:r>
        <w:rPr>
          <w:sz w:val="28"/>
          <w:szCs w:val="28"/>
        </w:rPr>
        <w:lastRenderedPageBreak/>
        <w:t>Список использованных источников</w:t>
      </w:r>
    </w:p>
    <w:p w:rsidR="00000000" w:rsidRDefault="001C7B6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C7B6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Конституция Российской Федерации (принята всенародным голосованием 12.12.1993) (с учетом поправок, внесенных З</w:t>
      </w:r>
      <w:r>
        <w:rPr>
          <w:sz w:val="28"/>
          <w:szCs w:val="28"/>
        </w:rPr>
        <w:t>аконами РФ о поправках к Конституции РФ от 30.12.2008 N 6-ФКЗ, от 30.12.2008 N 7-ФКЗ, от 05.02.2014 N 2-ФКЗ, от 21.07.2014 N 11-ФКЗ)</w:t>
      </w:r>
    </w:p>
    <w:p w:rsidR="00000000" w:rsidRDefault="001C7B6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Лесной кодекс Российской Федерации от 04.12.2006 N 200-ФЗ (ред. от 03.07.2016) (с изм. и доп., вступ. в силу с 01.03.2017</w:t>
      </w:r>
      <w:r>
        <w:rPr>
          <w:sz w:val="28"/>
          <w:szCs w:val="28"/>
        </w:rPr>
        <w:t>)</w:t>
      </w:r>
    </w:p>
    <w:p w:rsidR="00000000" w:rsidRDefault="001C7B6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Уголовный кодекс Российской Федерации от 13.06.1996 N 63-ФЗ (ред. от 07.02.2017)</w:t>
      </w:r>
    </w:p>
    <w:p w:rsidR="00000000" w:rsidRDefault="001C7B6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Кодекс Российской Федерации об административных правонарушениях от 30.12.2001 N 195-ФЗ (ред. от 07.02.2017) (с изм. и доп., вступ. в силу с 01.03.2017)</w:t>
      </w:r>
    </w:p>
    <w:p w:rsidR="00000000" w:rsidRDefault="001C7B6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Закон Иркутской</w:t>
      </w:r>
      <w:r>
        <w:rPr>
          <w:sz w:val="28"/>
          <w:szCs w:val="28"/>
        </w:rPr>
        <w:t xml:space="preserve"> области от 30 ноября 2016 г. N 100-ОЗ «Об организации деятельности пунктов приема, переработки и отгрузки древесины на территории Иркутской области»</w:t>
      </w:r>
    </w:p>
    <w:p w:rsidR="00000000" w:rsidRDefault="001C7B6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Постановление Правительства Иркутской области от 23.10.2014 № 518-пп «Об утверждении государственной про</w:t>
      </w:r>
      <w:r>
        <w:rPr>
          <w:sz w:val="28"/>
          <w:szCs w:val="28"/>
        </w:rPr>
        <w:t>граммы Иркутской области «Экономическое развитие и инновационная экономика» на 2015-2020 гг.</w:t>
      </w:r>
    </w:p>
    <w:p w:rsidR="00000000" w:rsidRDefault="001C7B6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Постановление администрации Иркутской области от 22 ноября 2005 г. N 168-ПА «Об установлении ставок лесных податей»</w:t>
      </w:r>
    </w:p>
    <w:p w:rsidR="00000000" w:rsidRDefault="001C7B6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Авдийский В.И. Теневая экономика и экономич</w:t>
      </w:r>
      <w:r>
        <w:rPr>
          <w:sz w:val="28"/>
          <w:szCs w:val="28"/>
        </w:rPr>
        <w:t xml:space="preserve">еская безопасность государства: учеб. Пособие / В.И. Авдийский, В.А. Дадалко. - 2-е изд., доп. - М.: Альфа-М: ИНФРА-М, 2012. - 496 с. </w:t>
      </w:r>
    </w:p>
    <w:p w:rsidR="00000000" w:rsidRDefault="001C7B6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Аверьянов С.В. Теневая экономика и рыночная действительность / С.В. Аверьянов. - М.: Мнение, 2015. - 32-35с. </w:t>
      </w:r>
    </w:p>
    <w:p w:rsidR="00000000" w:rsidRDefault="001C7B6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Ахмедуе</w:t>
      </w:r>
      <w:r>
        <w:rPr>
          <w:sz w:val="28"/>
          <w:szCs w:val="28"/>
        </w:rPr>
        <w:t xml:space="preserve">в А.Ш. Теневая экономика: системный ресурс и фактор торможения социально-экономического развития, вопросы экономики // д.э.н., </w:t>
      </w:r>
      <w:r>
        <w:rPr>
          <w:sz w:val="28"/>
          <w:szCs w:val="28"/>
        </w:rPr>
        <w:lastRenderedPageBreak/>
        <w:t>главный научный сотрудник Института социально-экономических исследований Дагестанского научного центра РАН. Дагестанского научног</w:t>
      </w:r>
      <w:r>
        <w:rPr>
          <w:sz w:val="28"/>
          <w:szCs w:val="28"/>
        </w:rPr>
        <w:t xml:space="preserve">о центра РАН, Вопросы экономики. - 2015. - № 9. </w:t>
      </w:r>
    </w:p>
    <w:p w:rsidR="00000000" w:rsidRDefault="001C7B6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Бакун Н., Кулибаба И. Теневая экономика: понятие, классификации, информационное обеспечение. - Вопросы статистики. - 2013. - № 9. - с. 5. </w:t>
      </w:r>
    </w:p>
    <w:p w:rsidR="00000000" w:rsidRDefault="001C7B6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Бойков В.Э. Человеческий фактор «теневой» экономики // журнал Вл</w:t>
      </w:r>
      <w:r>
        <w:rPr>
          <w:sz w:val="28"/>
          <w:szCs w:val="28"/>
        </w:rPr>
        <w:t xml:space="preserve">асть. - 2014 г. - №27 </w:t>
      </w:r>
    </w:p>
    <w:p w:rsidR="00000000" w:rsidRDefault="001C7B6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Виласов М. А. Коррупция и теневая экономика: проблемный анализ // Экспертиза. - 2013 г. - № 57</w:t>
      </w:r>
    </w:p>
    <w:p w:rsidR="00000000" w:rsidRDefault="001C7B6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Гусельников Н. А. Теневая экономика в России и ее последствия/ Н. А. Гусельников // Научное сообщество студентов: материалы IX Междуна</w:t>
      </w:r>
      <w:r>
        <w:rPr>
          <w:sz w:val="28"/>
          <w:szCs w:val="28"/>
        </w:rPr>
        <w:t>р. студенч. науч.-практ. конф. (Чебоксары, 31 мая 2016 г.) / редкол.: О. Н. Широков [и др.]. - Чебоксары: ЦНС «Интерактив плюс», 2016. - С. 149-152.</w:t>
      </w:r>
    </w:p>
    <w:p w:rsidR="00000000" w:rsidRDefault="001C7B6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Дибердеев В. И. Формирование методологии эффективного управления развитием территориальных экономических </w:t>
      </w:r>
      <w:r>
        <w:rPr>
          <w:sz w:val="28"/>
          <w:szCs w:val="28"/>
        </w:rPr>
        <w:t xml:space="preserve">систем / В. И. Дибердеев. - Иркутск: Изд-во БГУЭП, 2008. - 444 с. </w:t>
      </w:r>
    </w:p>
    <w:p w:rsidR="00000000" w:rsidRDefault="001C7B6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Есаян А. К. Криминализация и тенизация хозяйственной деятельности как угроза экономической безопасности / А. К. Есаян. - М.: Манеж, 2011. - 45-47с. </w:t>
      </w:r>
    </w:p>
    <w:p w:rsidR="00000000" w:rsidRDefault="001C7B6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Исследование проблем измерения тенев</w:t>
      </w:r>
      <w:r>
        <w:rPr>
          <w:sz w:val="28"/>
          <w:szCs w:val="28"/>
        </w:rPr>
        <w:t xml:space="preserve">ой экономики / Т.К. Бекжанова. - М.: ИНФРА-М, 2010. - 139 с. </w:t>
      </w:r>
    </w:p>
    <w:p w:rsidR="00000000" w:rsidRDefault="001C7B6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Исправников В.О. Теневая экономика в России: - М.: Российский экономический журнал, 2014. - 129 с.</w:t>
      </w:r>
    </w:p>
    <w:p w:rsidR="00000000" w:rsidRDefault="001C7B6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Клейнер В. Антикоррупционная стратегия бизнеса в России/ В. Клейнер // Вопросы экономики. -</w:t>
      </w:r>
      <w:r>
        <w:rPr>
          <w:sz w:val="28"/>
          <w:szCs w:val="28"/>
        </w:rPr>
        <w:t xml:space="preserve"> 2011, № 4. - С.33.</w:t>
      </w:r>
    </w:p>
    <w:p w:rsidR="00000000" w:rsidRDefault="001C7B6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Корягина Т.И. Анализ, оценки, прогнозы. / Теневая экономика./ Сост.: Б.А. Дружинин.- М.:,2013.- 114 с. </w:t>
      </w:r>
    </w:p>
    <w:p w:rsidR="00000000" w:rsidRDefault="001C7B6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Крюкова С.П. Как изменится теневая экономика / С.П. Крюкова. М.: Камертон, 2012. - 32с. </w:t>
      </w:r>
    </w:p>
    <w:p w:rsidR="00000000" w:rsidRDefault="001C7B6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.</w:t>
      </w:r>
      <w:r>
        <w:rPr>
          <w:sz w:val="28"/>
          <w:szCs w:val="28"/>
        </w:rPr>
        <w:tab/>
        <w:t>Кондратьева Е.А. Финансовые аспекты т</w:t>
      </w:r>
      <w:r>
        <w:rPr>
          <w:sz w:val="28"/>
          <w:szCs w:val="28"/>
        </w:rPr>
        <w:t xml:space="preserve">еневого бизнеса // Финансовый вестник: финансы, налоги, страхование, бухгалтерский учет. - М., 2010. - №12. - c. 13-15 </w:t>
      </w:r>
    </w:p>
    <w:p w:rsidR="00000000" w:rsidRDefault="001C7B6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Обзор «Рейтинг крупнейших компаний России RAEX-600» России - [Электронный ресурс] - Режим доступа. - URL: http: //www.raexpert.ru (Дат</w:t>
      </w:r>
      <w:r>
        <w:rPr>
          <w:sz w:val="28"/>
          <w:szCs w:val="28"/>
        </w:rPr>
        <w:t>а обращения 02.03.2017).</w:t>
      </w:r>
    </w:p>
    <w:p w:rsidR="00000000" w:rsidRDefault="001C7B6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Рейтинг РБК 500. Крупнейшие компании России - [Электронный ресурс] - Режим доступа. - URL: http: //www.rbc.ru/rbc500/ (Дата обращения 08.03.2017).</w:t>
      </w:r>
    </w:p>
    <w:p w:rsidR="00000000" w:rsidRDefault="001C7B6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Теневой сектор экономики России вырос на 3 млн. человек - [Электронный ресурс] -</w:t>
      </w:r>
      <w:r>
        <w:rPr>
          <w:sz w:val="28"/>
          <w:szCs w:val="28"/>
        </w:rPr>
        <w:t xml:space="preserve"> Режим доступа. - URL: http://www.rbc.ru/economics/26/02/2015/54ef19049a7947453eeb6428 (Дата обращения 08.03.2017).</w:t>
      </w:r>
    </w:p>
    <w:p w:rsidR="00000000" w:rsidRDefault="001C7B6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Теневую экономику России оценили в 46% ВВП - [Электронный ресурс] - Режим доступа. - URL: http: //www.forbes.ru/news/234247-tenevuyu-ekono</w:t>
      </w:r>
      <w:r>
        <w:rPr>
          <w:sz w:val="28"/>
          <w:szCs w:val="28"/>
        </w:rPr>
        <w:t>miku-rossii-otsenili-v-46-vvp (дата обращения 06.03.2017).</w:t>
      </w:r>
    </w:p>
    <w:p w:rsidR="00000000" w:rsidRDefault="001C7B6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Кузнецова Т. Некоторые аспекты исследования неформальной экономики в России//Вопросы экономики №12. - 2012г. </w:t>
      </w:r>
    </w:p>
    <w:p w:rsidR="00000000" w:rsidRDefault="001C7B6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Лагов Ю.В. Теневая экономика / Ю.В. Лагов. - М.: Формат, 2011. - 180с.</w:t>
      </w:r>
    </w:p>
    <w:p w:rsidR="00000000" w:rsidRDefault="001C7B6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Малкина М.</w:t>
      </w:r>
      <w:r>
        <w:rPr>
          <w:sz w:val="28"/>
          <w:szCs w:val="28"/>
        </w:rPr>
        <w:t xml:space="preserve">Ю. Микроэкономика: Учебник / М.Ю. Малкина. М.: НИЦ ИНФРА-М, 2013. - 395c. </w:t>
      </w:r>
    </w:p>
    <w:p w:rsidR="00000000" w:rsidRDefault="001C7B6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Морозова Н.О. Метод измерения размера теневой экономики, образованной в результате введения налогов и субсидий: применение концепции излишков / Н.О. Морозова. - М.: Контраст, 2011</w:t>
      </w:r>
      <w:r>
        <w:rPr>
          <w:sz w:val="28"/>
          <w:szCs w:val="28"/>
        </w:rPr>
        <w:t xml:space="preserve">. - 58-66с. </w:t>
      </w:r>
    </w:p>
    <w:p w:rsidR="00000000" w:rsidRDefault="001C7B6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Моховикова Г.А. Микроэкономика: Учебник для бакалавров / Г.А. Моховикова. - М.: Юрайт, 2013. - 268с. </w:t>
      </w:r>
    </w:p>
    <w:p w:rsidR="00000000" w:rsidRDefault="001C7B6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Нестерова Н. В. Влияние теневой экономики на развитие региона // Региональная экономика: теория и практика. - 2015. - N 37. - С. 7-11. </w:t>
      </w:r>
    </w:p>
    <w:p w:rsidR="00000000" w:rsidRDefault="001C7B6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.</w:t>
      </w:r>
      <w:r>
        <w:rPr>
          <w:sz w:val="28"/>
          <w:szCs w:val="28"/>
        </w:rPr>
        <w:tab/>
        <w:t xml:space="preserve">Неустроева Н.Н. Теневая деятельность - особый экономический институт общества / Н.Н. Неустроева. - М.: ЭКО, 2010. - 150-167с. </w:t>
      </w:r>
    </w:p>
    <w:p w:rsidR="00000000" w:rsidRDefault="001C7B6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Попов Ю.Н. Теневая экономика в системе рыночного хозяйства [Электронный ресурс] - Режим доступа - URL: http://rusref.nm.ru/ind</w:t>
      </w:r>
      <w:r>
        <w:rPr>
          <w:sz w:val="28"/>
          <w:szCs w:val="28"/>
        </w:rPr>
        <w:t xml:space="preserve">expub132.htm (дата обращения 12.02.2016). </w:t>
      </w:r>
    </w:p>
    <w:p w:rsidR="00000000" w:rsidRDefault="001C7B6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РБК. Экономика // [Электронный ресурс] - Режим доступа - URL: http:// www.top.rbc.ru (дата обращения 01.03.2017). </w:t>
      </w:r>
    </w:p>
    <w:p w:rsidR="00000000" w:rsidRDefault="001C7B6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Регионы России. Социально-экономические показатели. 2014: Стат. сб. Росстат. - М., 2014.</w:t>
      </w:r>
    </w:p>
    <w:p w:rsidR="00000000" w:rsidRDefault="001C7B6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Ром</w:t>
      </w:r>
      <w:r>
        <w:rPr>
          <w:sz w:val="28"/>
          <w:szCs w:val="28"/>
        </w:rPr>
        <w:t>анова Н. Л. Незаконный лесной бизнес в Байкальском регионе / Н. Л. Романова. - Иркутск.: ИОГНИУ, 2006. - 47 с.</w:t>
      </w:r>
    </w:p>
    <w:p w:rsidR="00000000" w:rsidRDefault="001C7B6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Русанов Г.А. Теневая экономика как негативный фактор трансформации экономической модели в России // Российская юстиция. - 2013. - № 2. - c. 58-</w:t>
      </w:r>
      <w:r>
        <w:rPr>
          <w:sz w:val="28"/>
          <w:szCs w:val="28"/>
        </w:rPr>
        <w:t xml:space="preserve">60. </w:t>
      </w:r>
    </w:p>
    <w:p w:rsidR="00000000" w:rsidRDefault="001C7B6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Рябушкин Б.Т. Методы оценки теневого и неформального секторов экономики. - М.: Статистика и финансы, 2013. - 82 с. </w:t>
      </w:r>
    </w:p>
    <w:p w:rsidR="00000000" w:rsidRDefault="001C7B6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Самаруха В. И. Региональная экономика: территориальные аспекты развития Сибирского федерального округа / В. И. Самаруха., Т. Г. Кра</w:t>
      </w:r>
      <w:r>
        <w:rPr>
          <w:sz w:val="28"/>
          <w:szCs w:val="28"/>
        </w:rPr>
        <w:t>снова, Т. Н. Плотникова. - Иркутск: Изд-во БГУЭП, 2009. - 300 с.</w:t>
      </w:r>
    </w:p>
    <w:p w:rsidR="00000000" w:rsidRDefault="001C7B6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Седова Н.Н. Неформальная экономика в теории и российской практике / Н.Н. Седова. - М.: Современность, 2012. - 30с. </w:t>
      </w:r>
    </w:p>
    <w:p w:rsidR="00000000" w:rsidRDefault="001C7B6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Специфика теневых финансовых процессов организаций в современной России</w:t>
      </w:r>
      <w:r>
        <w:rPr>
          <w:sz w:val="28"/>
          <w:szCs w:val="28"/>
        </w:rPr>
        <w:t xml:space="preserve"> // Молодежный научный форум: Общественные и экономические науки: электр. сб. ст. по материалам XXX студ. междунар. заочной науч.-практ. конф. - М.: «МЦНО». - 2016 -№ 1 (30) / [Электронный ресурс] - Режим доступа - URL: https://nauchforum.ru/archive/MNF_so</w:t>
      </w:r>
      <w:r>
        <w:rPr>
          <w:sz w:val="28"/>
          <w:szCs w:val="28"/>
        </w:rPr>
        <w:t>cial/1(30).pdf (Дата обращения 08.03.2017).</w:t>
      </w:r>
    </w:p>
    <w:p w:rsidR="00000000" w:rsidRDefault="001C7B6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Сулакшин С. С. Государственная политика противодействия коррупции и теневой экономике в России / С. С. Сулакшин // Материалы Всероссийской научной конференции (Москва, 6 июня 2013 г.). М.: Научный эксперт. - 20</w:t>
      </w:r>
      <w:r>
        <w:rPr>
          <w:sz w:val="28"/>
          <w:szCs w:val="28"/>
        </w:rPr>
        <w:t xml:space="preserve">13. - </w:t>
      </w:r>
      <w:r>
        <w:rPr>
          <w:sz w:val="28"/>
          <w:szCs w:val="28"/>
        </w:rPr>
        <w:lastRenderedPageBreak/>
        <w:t xml:space="preserve">760с. </w:t>
      </w:r>
    </w:p>
    <w:p w:rsidR="00000000" w:rsidRDefault="001C7B6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Тимофеев Л.М. Теневые экономические системы современной России: теория - анализ - модели: Учебник для вузов. / Л.М. Тимофеев. М.: Издат. Центр РГГУ, 2013. - 322 с. </w:t>
      </w:r>
    </w:p>
    <w:p w:rsidR="00000000" w:rsidRDefault="001C7B6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Федеральная служба государственной статистики [Электронный ресурс] - Режим</w:t>
      </w:r>
      <w:r>
        <w:rPr>
          <w:sz w:val="28"/>
          <w:szCs w:val="28"/>
        </w:rPr>
        <w:t xml:space="preserve"> доступа - URL: http://www.gks.ru (дата обращения 05.03.2017). </w:t>
      </w:r>
    </w:p>
    <w:p w:rsidR="00000000" w:rsidRDefault="001C7B6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Фролов Д.В. Анализ теневой экономики: институциональный подход / Д.В. Фролов. - М.: Экономист, 2012. - 150с. </w:t>
      </w:r>
    </w:p>
    <w:p w:rsidR="00000000" w:rsidRDefault="001C7B6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Центр по изучению нелегальной экономической деятельности [Электронный ресурс] </w:t>
      </w:r>
      <w:r>
        <w:rPr>
          <w:sz w:val="28"/>
          <w:szCs w:val="28"/>
        </w:rPr>
        <w:t xml:space="preserve">- Режим доступа - URL: http://corruption.rsuh.ru/ (дата обращения 05.03.2017). </w:t>
      </w:r>
    </w:p>
    <w:p w:rsidR="00000000" w:rsidRDefault="001C7B6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Чурикова Г. С. Ненаблюдаемая экономика и проблемы статистического учета // Вопросы статистики. - 2014. - N 5. - С. 32-35</w:t>
      </w:r>
    </w:p>
    <w:p w:rsidR="00000000" w:rsidRDefault="001C7B6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Экономика: Учебник для студентов вузов, обучающихся</w:t>
      </w:r>
      <w:r>
        <w:rPr>
          <w:sz w:val="28"/>
          <w:szCs w:val="28"/>
        </w:rPr>
        <w:t xml:space="preserve"> по направлению подготовки «Экономика» / Липсиц И.В. - 8-е изд., стер. - М.: Магистр, НИЦ ИНФРА-М, 2016. - 607 с.</w:t>
      </w:r>
    </w:p>
    <w:p w:rsidR="001C7B61" w:rsidRDefault="001C7B6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Экономика и право. Теневая экономика: учеб. пособие для студентов вузов / [Н. Д. Эриашвили и др.]; под ред. Н. Д. Эриашвили, Н. В. Артемьева</w:t>
      </w:r>
      <w:r>
        <w:rPr>
          <w:sz w:val="28"/>
          <w:szCs w:val="28"/>
        </w:rPr>
        <w:t>. - 4-е изд., стереотип. - М.: ЮНИТИДАНА, 2012. - 448 с.</w:t>
      </w:r>
    </w:p>
    <w:sectPr w:rsidR="001C7B6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04"/>
    <w:rsid w:val="001C7B61"/>
    <w:rsid w:val="00B2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35065B-5667-4C5C-9BBB-C77D6FA1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101</Pages>
  <Words>23270</Words>
  <Characters>132645</Characters>
  <Application>Microsoft Office Word</Application>
  <DocSecurity>0</DocSecurity>
  <Lines>1105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2020-04-15T17:04:00Z</dcterms:created>
  <dcterms:modified xsi:type="dcterms:W3CDTF">2020-04-15T17:04:00Z</dcterms:modified>
</cp:coreProperties>
</file>