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 w:rsidP="004B7D5B">
      <w:pPr>
        <w:pStyle w:val="1"/>
        <w:spacing w:line="360" w:lineRule="auto"/>
        <w:ind w:firstLine="709"/>
        <w:jc w:val="center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Отчет по ознакомительной практике</w:t>
      </w:r>
    </w:p>
    <w:p w:rsidR="004B7D5B" w:rsidRPr="004B7D5B" w:rsidRDefault="004B7D5B" w:rsidP="004B7D5B">
      <w:pPr>
        <w:jc w:val="center"/>
      </w:pPr>
      <w:r>
        <w:t>по дисциплине «Административное управление»</w:t>
      </w: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Default="004B7D5B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</w:p>
    <w:p w:rsidR="004B7D5B" w:rsidRPr="004B7D5B" w:rsidRDefault="004B7D5B" w:rsidP="004B7D5B">
      <w:pPr>
        <w:pStyle w:val="1"/>
        <w:spacing w:line="360" w:lineRule="auto"/>
        <w:ind w:firstLine="709"/>
        <w:jc w:val="right"/>
        <w:rPr>
          <w:bCs/>
          <w:color w:val="000000"/>
          <w:kern w:val="32"/>
          <w:sz w:val="28"/>
          <w:szCs w:val="28"/>
        </w:rPr>
      </w:pPr>
    </w:p>
    <w:p w:rsidR="004B7D5B" w:rsidRPr="004B7D5B" w:rsidRDefault="004B7D5B" w:rsidP="004B7D5B">
      <w:pPr>
        <w:pStyle w:val="1"/>
        <w:spacing w:line="360" w:lineRule="auto"/>
        <w:ind w:firstLine="709"/>
        <w:jc w:val="right"/>
        <w:rPr>
          <w:bCs/>
          <w:color w:val="000000"/>
          <w:kern w:val="32"/>
          <w:sz w:val="28"/>
          <w:szCs w:val="28"/>
        </w:rPr>
      </w:pPr>
      <w:r w:rsidRPr="004B7D5B">
        <w:rPr>
          <w:bCs/>
          <w:color w:val="000000"/>
          <w:kern w:val="32"/>
          <w:sz w:val="28"/>
          <w:szCs w:val="28"/>
        </w:rPr>
        <w:t>отчет сдал:</w:t>
      </w:r>
    </w:p>
    <w:p w:rsidR="004B7D5B" w:rsidRPr="004B7D5B" w:rsidRDefault="004B7D5B" w:rsidP="004B7D5B">
      <w:pPr>
        <w:jc w:val="right"/>
      </w:pPr>
      <w:r w:rsidRPr="004B7D5B">
        <w:t>студент 3-го курса</w:t>
      </w:r>
    </w:p>
    <w:p w:rsidR="004B7D5B" w:rsidRDefault="004B7D5B" w:rsidP="004B7D5B">
      <w:pPr>
        <w:jc w:val="right"/>
      </w:pPr>
      <w:proofErr w:type="spellStart"/>
      <w:r w:rsidRPr="004B7D5B">
        <w:t>Марфилов</w:t>
      </w:r>
      <w:proofErr w:type="spellEnd"/>
      <w:r w:rsidRPr="004B7D5B">
        <w:t xml:space="preserve"> В. С.</w:t>
      </w: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right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Default="004B7D5B" w:rsidP="004B7D5B">
      <w:pPr>
        <w:jc w:val="center"/>
      </w:pPr>
    </w:p>
    <w:p w:rsidR="004B7D5B" w:rsidRPr="004B7D5B" w:rsidRDefault="004B7D5B" w:rsidP="004B7D5B">
      <w:pPr>
        <w:jc w:val="center"/>
        <w:rPr>
          <w:b/>
        </w:rPr>
      </w:pPr>
      <w:r w:rsidRPr="004B7D5B">
        <w:rPr>
          <w:b/>
        </w:rPr>
        <w:t>Калининград 2016</w:t>
      </w:r>
    </w:p>
    <w:p w:rsidR="004B7D5B" w:rsidRDefault="004B7D5B" w:rsidP="004B7D5B">
      <w:pPr>
        <w:pStyle w:val="1"/>
        <w:spacing w:line="360" w:lineRule="auto"/>
        <w:jc w:val="both"/>
        <w:rPr>
          <w:b/>
          <w:bCs/>
          <w:color w:val="000000"/>
          <w:kern w:val="32"/>
          <w:sz w:val="28"/>
          <w:szCs w:val="28"/>
        </w:rPr>
      </w:pPr>
    </w:p>
    <w:p w:rsidR="00000000" w:rsidRDefault="00CA6B83" w:rsidP="004B7D5B">
      <w:pPr>
        <w:pStyle w:val="1"/>
        <w:spacing w:line="360" w:lineRule="auto"/>
        <w:jc w:val="both"/>
        <w:rPr>
          <w:b/>
          <w:bCs/>
          <w:color w:val="000000"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kern w:val="32"/>
          <w:sz w:val="28"/>
          <w:szCs w:val="28"/>
        </w:rPr>
        <w:lastRenderedPageBreak/>
        <w:t>Введение</w:t>
      </w:r>
    </w:p>
    <w:p w:rsidR="00000000" w:rsidRDefault="00CA6B83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реклама персонал продвижение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работа представляет аналитический отчет о прохождении </w:t>
      </w:r>
      <w:r w:rsidR="004B7D5B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практики в Академии народного хозяйства при Правительстве Российской Федерации (Калининградский филиал ГОУ АНХ) которое является образовател</w:t>
      </w:r>
      <w:r>
        <w:rPr>
          <w:color w:val="000000"/>
          <w:sz w:val="28"/>
          <w:szCs w:val="28"/>
        </w:rPr>
        <w:t>ьным учреждением высшего профессионального образования.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настоящего отчета - анализ деятельности предприятия, предложение путей совершенствования работы предприятия, в котором студент проходил практику.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Изучение правил внутреннего трудового распоряд</w:t>
      </w:r>
      <w:r>
        <w:rPr>
          <w:color w:val="000000"/>
          <w:sz w:val="28"/>
          <w:szCs w:val="28"/>
        </w:rPr>
        <w:t xml:space="preserve">ка, правил охраны труда, техники безопасности,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Ознакомление с федеральными нормативно-правовыми документами системы высшего образования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Ознакомление со стратегией развития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до 2020 г.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Ознакомление с Уставом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, Положением о Западном фил</w:t>
      </w:r>
      <w:r>
        <w:rPr>
          <w:color w:val="000000"/>
          <w:sz w:val="28"/>
          <w:szCs w:val="28"/>
        </w:rPr>
        <w:t xml:space="preserve">иале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Характеристика направлений деятельности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Анализ структуры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Анализ структуры филиала Анализ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филиала за 2016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Определение эффективности работы филиала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Анализ кадрового состава финансовых служб филиа</w:t>
      </w:r>
      <w:r>
        <w:rPr>
          <w:color w:val="000000"/>
          <w:sz w:val="28"/>
          <w:szCs w:val="28"/>
        </w:rPr>
        <w:t xml:space="preserve">ла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Анализ системы материального стимулирования труда сотрудников Западного филиала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Анализ проблем филиала в стимулировании персонала.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Определение основных направлений повышения эффективности деятельности филиала в области стимулирования сот</w:t>
      </w:r>
      <w:r>
        <w:rPr>
          <w:color w:val="000000"/>
          <w:sz w:val="28"/>
          <w:szCs w:val="28"/>
        </w:rPr>
        <w:t>рудников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Объектом исследования выступает полная деятельность предприятия </w:t>
      </w:r>
      <w:r>
        <w:rPr>
          <w:color w:val="000000"/>
          <w:sz w:val="28"/>
          <w:szCs w:val="28"/>
        </w:rPr>
        <w:lastRenderedPageBreak/>
        <w:t>РАНХИГС в г. Калининграде: Маркетинг, Финансы, Человеческие ресурсы и материальная база, Имидж Филиала: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исследования - Устав предприятия, учредительный договор, штатные распис</w:t>
      </w:r>
      <w:r>
        <w:rPr>
          <w:color w:val="000000"/>
          <w:sz w:val="28"/>
          <w:szCs w:val="28"/>
        </w:rPr>
        <w:t xml:space="preserve">ания и должностные инструкции, правила внутреннего распорядка.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источниками информации для анализа являются: Устав предприятия, учредительный договор, штатные расписания и должностные инструкции, правила внутреннего распорядка, и другие внутренни</w:t>
      </w:r>
      <w:r>
        <w:rPr>
          <w:color w:val="000000"/>
          <w:sz w:val="28"/>
          <w:szCs w:val="28"/>
        </w:rPr>
        <w:t>е документы.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after="160"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0000" w:rsidRDefault="00CA6B83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1. Роль и значение рекламы в продвижении гостиничных услуг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же время реклама, являясь постоянным спутником человека, каждодневно и массированно воздействуя на него, играет существенную роль в жизни человеческого общества. Эта ро</w:t>
      </w:r>
      <w:r>
        <w:rPr>
          <w:color w:val="000000"/>
          <w:sz w:val="28"/>
          <w:szCs w:val="28"/>
        </w:rPr>
        <w:t>ль не ограничивается ни рамками средств массовой информации, ни даже всей рыночной деятельности. Особенно велико значение рекламы в областях экономики и общественной жизни. Можно отметить так же ее значительную образовательную и эстетическую роль.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Реклама </w:t>
      </w:r>
      <w:r>
        <w:rPr>
          <w:color w:val="000000"/>
          <w:sz w:val="28"/>
          <w:szCs w:val="28"/>
        </w:rPr>
        <w:t>гостиничного продукта - это любая платная форма неличного представления и продвижения гостиничного продукта конкретного заказчика. Гостиничный бизнес тратит миллиарды долларов на рекламирование своих услуг. Реклама - наиболее значимый элемент коммуникацион</w:t>
      </w:r>
      <w:r>
        <w:rPr>
          <w:color w:val="000000"/>
          <w:sz w:val="28"/>
          <w:szCs w:val="28"/>
        </w:rPr>
        <w:t>ного комплекса. Она оказывает большое потенциальное влияние на все остальные элементы этого комплекса (может привлекать широкие массы людей) и является самым дорогим из этих элементов.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Играя главную роль во всей коммуникационной системе, реклама одновремен</w:t>
      </w:r>
      <w:r>
        <w:rPr>
          <w:color w:val="000000"/>
          <w:sz w:val="28"/>
          <w:szCs w:val="28"/>
        </w:rPr>
        <w:t>но информирует о компании и ее продукте, убеждает потенциальных покупателей остановить свой выбор на данной компании и ее продукте, усиливает уверенность у существующих клиентов в своем выборе и т.д.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западных специалистов, в гостиничном бизнесе о</w:t>
      </w:r>
      <w:r>
        <w:rPr>
          <w:color w:val="000000"/>
          <w:sz w:val="28"/>
          <w:szCs w:val="28"/>
        </w:rPr>
        <w:t>т рекламы требуется выполнение следующих важных задач: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 ее помощью любая составляющая услуги должна иметь осязаемый вид, чтобы потенциальному потребителю было понятно, что именно ему предлагается.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Она должна обещать выгоду или решение проблемы.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Она</w:t>
      </w:r>
      <w:r>
        <w:rPr>
          <w:color w:val="000000"/>
          <w:sz w:val="28"/>
          <w:szCs w:val="28"/>
        </w:rPr>
        <w:t xml:space="preserve"> должна указывать на отличия продукта компании от продукта </w:t>
      </w:r>
      <w:r>
        <w:rPr>
          <w:color w:val="000000"/>
          <w:sz w:val="28"/>
          <w:szCs w:val="28"/>
        </w:rPr>
        <w:lastRenderedPageBreak/>
        <w:t>ее конкурентов.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Она должна оказывать позитивное влияние на тех работников компании, которые должны проводить в жизнь обещания, данные клиентам.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Она должна капитализироваться с помощью устного р</w:t>
      </w:r>
      <w:r>
        <w:rPr>
          <w:color w:val="000000"/>
          <w:sz w:val="28"/>
          <w:szCs w:val="28"/>
        </w:rPr>
        <w:t>аспространения.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известная гостиничная компания “Мариотт” при рекламировании своей новой услуги - предоставлении завтрака в номер - полностью соблюдала все эти требования. Так, на рекламном щите на фоне входящего в гостиничный номер официанта с за</w:t>
      </w:r>
      <w:r>
        <w:rPr>
          <w:color w:val="000000"/>
          <w:sz w:val="28"/>
          <w:szCs w:val="28"/>
        </w:rPr>
        <w:t>втраком, сервированным на передвижном столике, был изображен президент компании Билл Мариотт, который показывал на свои часы. Эта реклама делала осязаемым предложение своевременного обслуживания в номере. Вместе с тем она обещала решение такой важной для г</w:t>
      </w:r>
      <w:r>
        <w:rPr>
          <w:color w:val="000000"/>
          <w:sz w:val="28"/>
          <w:szCs w:val="28"/>
        </w:rPr>
        <w:t>остя проблемы, как обслуживание его в номере. Обещание обслуживать в точное время, а такое обещание давали немногие отели, отличало “Мариотт” от многих конкурентов (здесь рисковал своей репутацией президент компании, и при невыполнении обещания клиентам пр</w:t>
      </w:r>
      <w:r>
        <w:rPr>
          <w:color w:val="000000"/>
          <w:sz w:val="28"/>
          <w:szCs w:val="28"/>
        </w:rPr>
        <w:t xml:space="preserve">едлагалось не платить за завтрак). Рекламное обещание оказывает положительное воздействие и на работников компании, так как оно демонстрирует обязательство, взятое на себя руководителем компании. И последнее, реклама капитализировалась с помощью рассказов </w:t>
      </w:r>
      <w:r>
        <w:rPr>
          <w:color w:val="000000"/>
          <w:sz w:val="28"/>
          <w:szCs w:val="28"/>
        </w:rPr>
        <w:t>об обещании компании “Мариотт” даже тех людей, которые ни разу не проживали в ее гостиницах.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Гостиничный бизнес часто использует услуги специализированных рекламных агентств, приобретающих рекламные места, напрямую связанные с интересами гостиничного бизне</w:t>
      </w:r>
      <w:r>
        <w:rPr>
          <w:color w:val="000000"/>
          <w:sz w:val="28"/>
          <w:szCs w:val="28"/>
        </w:rPr>
        <w:t xml:space="preserve">са. Это реклама в аэропортах, наружная реклама, реклама на </w:t>
      </w:r>
      <w:proofErr w:type="gramStart"/>
      <w:r>
        <w:rPr>
          <w:color w:val="000000"/>
          <w:sz w:val="28"/>
          <w:szCs w:val="28"/>
        </w:rPr>
        <w:t>общественном транспорте</w:t>
      </w:r>
      <w:proofErr w:type="gramEnd"/>
      <w:r>
        <w:rPr>
          <w:color w:val="000000"/>
          <w:sz w:val="28"/>
          <w:szCs w:val="28"/>
        </w:rPr>
        <w:t xml:space="preserve"> и реклама на остановках автобуса и в местах ожидания транспорта. Учитывая широкое разнообразие компаний гостиничного бизнеса, фактически все специализированные средства инфо</w:t>
      </w:r>
      <w:r>
        <w:rPr>
          <w:color w:val="000000"/>
          <w:sz w:val="28"/>
          <w:szCs w:val="28"/>
        </w:rPr>
        <w:t>рмации играют полезную роль для разных фирм.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Разработка рекламной программы гостиничного продукта предусматривает принятие пяти важных решений: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цели;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бюджета;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относительно сообщения;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средств информации;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рек</w:t>
      </w:r>
      <w:r>
        <w:rPr>
          <w:color w:val="000000"/>
          <w:sz w:val="28"/>
          <w:szCs w:val="28"/>
        </w:rPr>
        <w:t>ламной компании.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шаг в разработке рекламной программы гостиничного продукта - постановка рекламных целей. Цели должны быть основаны на информации относительно целевого рынка, позиционирования и комплекса маркетинга. Маркетинговое позиционирование и </w:t>
      </w:r>
      <w:r>
        <w:rPr>
          <w:color w:val="000000"/>
          <w:sz w:val="28"/>
          <w:szCs w:val="28"/>
        </w:rPr>
        <w:t>стратегии маркетинга определяют роль, которую реклама должна исполнить в общей программе маркетинга.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Рекламная цель - определенная коммуникационная задача, которая будет выполнена в отношении определенной целевой аудитории в течение определенного периода в</w:t>
      </w:r>
      <w:r>
        <w:rPr>
          <w:color w:val="000000"/>
          <w:sz w:val="28"/>
          <w:szCs w:val="28"/>
        </w:rPr>
        <w:t>ремени. Рекламные цели могут классифицироваться по принципу - информировать, убеждать или напоминать.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Информативная реклама интенсивно используется при представлении на рынке нового товара и создании первичного спроса.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Убеждающая реклама более важна при по</w:t>
      </w:r>
      <w:r>
        <w:rPr>
          <w:color w:val="000000"/>
          <w:sz w:val="28"/>
          <w:szCs w:val="28"/>
        </w:rPr>
        <w:t>вышении конкуренции и создании выборочного спроса. Убеждающая реклама становится сравнительной, когда происходит прямое или косвенное сравнение одной марки товара с другой или другими марками. Прямая сравнительная реклама является предметом для спора. Мног</w:t>
      </w:r>
      <w:r>
        <w:rPr>
          <w:color w:val="000000"/>
          <w:sz w:val="28"/>
          <w:szCs w:val="28"/>
        </w:rPr>
        <w:t>ие специалисты по маркетингу полагают, что сравнительные рекламные объявления не эффективны, поскольку они явно привлекают внимание к конкуренту, а не к товару компании. Существует неписаное правило - престижные марки и лидеры рыночных долей никогда не дол</w:t>
      </w:r>
      <w:r>
        <w:rPr>
          <w:color w:val="000000"/>
          <w:sz w:val="28"/>
          <w:szCs w:val="28"/>
        </w:rPr>
        <w:t xml:space="preserve">жны использовать тактику сравнительной рекламы, потому что она привлекает внимание к конкурентам и подвергает клиента сомнению в ценности лидера </w:t>
      </w:r>
      <w:r>
        <w:rPr>
          <w:color w:val="000000"/>
          <w:sz w:val="28"/>
          <w:szCs w:val="28"/>
        </w:rPr>
        <w:lastRenderedPageBreak/>
        <w:t>рыночной доли или престижности торговой марки.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Напоминающая реклама важна для товаров в стадии зрелости, так ка</w:t>
      </w:r>
      <w:r>
        <w:rPr>
          <w:color w:val="000000"/>
          <w:sz w:val="28"/>
          <w:szCs w:val="28"/>
        </w:rPr>
        <w:t>к заставляет потребителей не забывать данный товар. Нередко гостиницы рассылают клиентам открытки, благодаря их за посещения: “До встречи снова” или “Не можем забыть Вас”. Каждая открытка подписана менеджером со словом “спасибо”. Персонифицированная благод</w:t>
      </w:r>
      <w:r>
        <w:rPr>
          <w:color w:val="000000"/>
          <w:sz w:val="28"/>
          <w:szCs w:val="28"/>
        </w:rPr>
        <w:t>арственная открытка создает чувство доброжелательности и напоминает клиенту о гостинице.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долгосрочных продаж рекламируемый товар должен формировать удовлетворение потребителей. Владельцы новых гостиниц часто допускают ошибку - разворачи</w:t>
      </w:r>
      <w:r>
        <w:rPr>
          <w:color w:val="000000"/>
          <w:sz w:val="28"/>
          <w:szCs w:val="28"/>
        </w:rPr>
        <w:t>вают рекламу прежде, чем бизнес пройдет период становления. Владельцы гостиницы, желая получить быстрый возврат инвестиций, начинают рекламировать услуги, хотя штат гостиницы не обучен должным образом, а сама гостиница не проверена на ситуацию с высоким ур</w:t>
      </w:r>
      <w:r>
        <w:rPr>
          <w:color w:val="000000"/>
          <w:sz w:val="28"/>
          <w:szCs w:val="28"/>
        </w:rPr>
        <w:t>овнем спроса. В сфере гостеприимства раскрутка эффективной рекламной кампании - один из самых быстрых способов подвергнуть опасности работу посредственной компании. Необходимо сначала убедиться, что предложение может соответствовать рекламируемым обещаниям</w:t>
      </w:r>
      <w:r>
        <w:rPr>
          <w:color w:val="000000"/>
          <w:sz w:val="28"/>
          <w:szCs w:val="28"/>
        </w:rPr>
        <w:t>. Если продукция или обслуживание противоречат сделанным заявлениям, деньги, которые тратятся на развитие дополнительного бизнеса, вероятно, принесут небольшой эффект, а число неудовлетворенных клиентов увеличится.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если клиенты покидают курорты глубок</w:t>
      </w:r>
      <w:r>
        <w:rPr>
          <w:color w:val="000000"/>
          <w:sz w:val="28"/>
          <w:szCs w:val="28"/>
        </w:rPr>
        <w:t>о удовлетворенными, им все равно необходимы частые напоминания о местах их прекрасного отдыха. Такая проблема существует у лыжных курортов и курортов, имеющих места для подводного плавания. Горнолыжники и ныряльщики мечтают и желают попасть в новые, неизве</w:t>
      </w:r>
      <w:r>
        <w:rPr>
          <w:color w:val="000000"/>
          <w:sz w:val="28"/>
          <w:szCs w:val="28"/>
        </w:rPr>
        <w:t>данные места. Но могут пройти годы, прежде чем они решат возвратиться на старое место отдыха. В этом случае реклама-напоминание может сократить этот период.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Определив цели рекламы, компания устанавливает рекламный бюджет </w:t>
      </w:r>
      <w:r>
        <w:rPr>
          <w:color w:val="000000"/>
          <w:sz w:val="28"/>
          <w:szCs w:val="28"/>
        </w:rPr>
        <w:lastRenderedPageBreak/>
        <w:t>для каждого товара. Роль рекламы за</w:t>
      </w:r>
      <w:r>
        <w:rPr>
          <w:color w:val="000000"/>
          <w:sz w:val="28"/>
          <w:szCs w:val="28"/>
        </w:rPr>
        <w:t>ключается в увеличении спроса на товар. Компания затрачивает определенное количество денег, необходимое для нужного уровня продаж. Для расчета бюджета на рекламу обычно используют один из четырех методов определения бюджета на продвижение товара: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) исходя </w:t>
      </w:r>
      <w:r>
        <w:rPr>
          <w:color w:val="000000"/>
          <w:sz w:val="28"/>
          <w:szCs w:val="28"/>
        </w:rPr>
        <w:t>из возможностей компании;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как процент от продаж;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исходя из уровня затрат конкурентов;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исходя из целей и задач, преследуемых рекламной программой.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бюджета расходов на рекламу необходимо принимать во внимание следующие факторы: стадию ж</w:t>
      </w:r>
      <w:r>
        <w:rPr>
          <w:color w:val="000000"/>
          <w:sz w:val="28"/>
          <w:szCs w:val="28"/>
        </w:rPr>
        <w:t>изненного цикла товара, рыночную долю, конкуренцию и помехи, частоту рекламирования и дифференциацию товара.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Стадия жизненного цикла товара. Новые товары обычно нуждаются в больших средствах, затрачиваемых на рекламу, чтобы создавать осведомленность потреб</w:t>
      </w:r>
      <w:r>
        <w:rPr>
          <w:color w:val="000000"/>
          <w:sz w:val="28"/>
          <w:szCs w:val="28"/>
        </w:rPr>
        <w:t>ителя и получать его ответную реакцию. Товары, находящиеся в стадии зрелости обычно требуют более низких затрат на рекламу по сравнению с объемом продаж.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Рыночная доля. Для товаров с большими рыночными долями обычно необходимы большие рекламные расходы. За</w:t>
      </w:r>
      <w:r>
        <w:rPr>
          <w:color w:val="000000"/>
          <w:sz w:val="28"/>
          <w:szCs w:val="28"/>
        </w:rPr>
        <w:t>воевание рынка или доли рынка конкурента также требует большего рекламного бюджета, чем поддержание имеющейся рыночной доли.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Конкуренция и помехи. На рынке с многочисленными конкурентами и мощной рекламной поддержкой торговая марка должна рекламироваться б</w:t>
      </w:r>
      <w:r>
        <w:rPr>
          <w:color w:val="000000"/>
          <w:sz w:val="28"/>
          <w:szCs w:val="28"/>
        </w:rPr>
        <w:t>олее часто, чтобы быть услышанной в рекламном шуме рынка.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рекламирования также определяет рекламный бюджет. Чем больше повторений рекламных сообщений о торговой марке, тем больше и бюджет.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Дифференциация товара. Для товара, весьма схожего с другими</w:t>
      </w:r>
      <w:r>
        <w:rPr>
          <w:color w:val="000000"/>
          <w:sz w:val="28"/>
          <w:szCs w:val="28"/>
        </w:rPr>
        <w:t xml:space="preserve"> товарами </w:t>
      </w:r>
      <w:r>
        <w:rPr>
          <w:color w:val="000000"/>
          <w:sz w:val="28"/>
          <w:szCs w:val="28"/>
        </w:rPr>
        <w:lastRenderedPageBreak/>
        <w:t>в своей группе (гостиницы с ограниченным обслуживанием, авиалинии), мощная реклама должна помогать обособить, индивидуализировать его. Если его отличия от товаров конкурентов значительны, реклама должна объяснить эти различия потребителям.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</w:t>
      </w:r>
      <w:r>
        <w:rPr>
          <w:color w:val="000000"/>
          <w:sz w:val="28"/>
          <w:szCs w:val="28"/>
        </w:rPr>
        <w:t xml:space="preserve">й стадией в процессе управления рекламой являются решения о содержании рекламного сообщения. Большой рекламный бюджет - это еще не гарантия успеха рекламной кампании. Два рекламодателя могут потратить равное количество денег на рекламу своей продукции, но </w:t>
      </w:r>
      <w:r>
        <w:rPr>
          <w:color w:val="000000"/>
          <w:sz w:val="28"/>
          <w:szCs w:val="28"/>
        </w:rPr>
        <w:t>получить совершенно разные результаты. Исследования показали, что творческий подход к составлению рекламного сообщения может быть важнее, чем потраченные средства. Независимо от того, насколько велики затраты, реклама будет иметь успех только в том случае,</w:t>
      </w:r>
      <w:r>
        <w:rPr>
          <w:color w:val="000000"/>
          <w:sz w:val="28"/>
          <w:szCs w:val="28"/>
        </w:rPr>
        <w:t xml:space="preserve"> если она привлекает внимание целевой аудитории и дает хорошую обратную связь. Качественные рекламные сообщения особенно важны в сегодняшней дорогостоящей и хаотичной рекламной среде.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сегодняшние рекламные сообщения должны быть творчески зад</w:t>
      </w:r>
      <w:r>
        <w:rPr>
          <w:color w:val="000000"/>
          <w:sz w:val="28"/>
          <w:szCs w:val="28"/>
        </w:rPr>
        <w:t>уманы, интересны и полезны потребителям, чтобы хотя бы привлекать и удерживать их внимание. Творческая стратегия будет играть все более важную роль в создании рекламного успеха. Рекламодатель должен оценить возможные рекламные обращения по трем характерист</w:t>
      </w:r>
      <w:r>
        <w:rPr>
          <w:color w:val="000000"/>
          <w:sz w:val="28"/>
          <w:szCs w:val="28"/>
        </w:rPr>
        <w:t>икам - они должны быть: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смысловыми, указывающими на выгоды, которые делают товар более желательным или интересным для потребителя;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отличительными, объясняющими, чем этот товар лучше, чем у конкурента;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правдивыми.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Четвертый этап - выбор средства массовой ин</w:t>
      </w:r>
      <w:r>
        <w:rPr>
          <w:color w:val="000000"/>
          <w:sz w:val="28"/>
          <w:szCs w:val="28"/>
        </w:rPr>
        <w:t>формации для донесения рекламного сообщения до целевой аудитории. Главные шаги в выборе средств информации: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) выбор степени охвата, частоты и воздействия;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выбор главных видов средств информации;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выбор конкретных видов средств распространения информации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 выбор времени размещения в средствах информации.</w:t>
      </w:r>
    </w:p>
    <w:p w:rsidR="00000000" w:rsidRDefault="00CA6B83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выбрать средства информации, рекламодатель должен решить, какая степень охвата и частота повторов сообщения необходимы, чтобы достигнуть рекламных целей. Охват - процент людей на целевом рынке, подв</w:t>
      </w:r>
      <w:r>
        <w:rPr>
          <w:color w:val="000000"/>
          <w:sz w:val="28"/>
          <w:szCs w:val="28"/>
        </w:rPr>
        <w:t>ергающихся воздействию рекламной кампании в течение определенного периода времени. Например, рекламодатель мог пытаться достигнуть 70%-</w:t>
      </w: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охвата целевого рынка в течение первого года размещения рекламных объявлений. Частота определяет, сколько раз средни</w:t>
      </w:r>
      <w:r>
        <w:rPr>
          <w:color w:val="000000"/>
          <w:sz w:val="28"/>
          <w:szCs w:val="28"/>
        </w:rPr>
        <w:t>й человек на целевом рынке должен быть подвергнут воздействию рекламного сообщения. Рекламодатель должен также определить желаемый уровень воздействия средств информации, означающий качественную ценность демонстрации рекламного сообщения через данный инфор</w:t>
      </w:r>
      <w:r>
        <w:rPr>
          <w:color w:val="000000"/>
          <w:sz w:val="28"/>
          <w:szCs w:val="28"/>
        </w:rPr>
        <w:t>мационный источник. Например, для товаров, которые должны демонстрироваться, наиболее эффективными являются телевизионные сообщения, использующие изображение и звук. Одно и то же сообщение в одном журнале (</w:t>
      </w:r>
      <w:proofErr w:type="spellStart"/>
      <w:r>
        <w:rPr>
          <w:color w:val="000000"/>
          <w:sz w:val="28"/>
          <w:szCs w:val="28"/>
        </w:rPr>
        <w:t>Newsweek</w:t>
      </w:r>
      <w:proofErr w:type="spellEnd"/>
      <w:r>
        <w:rPr>
          <w:color w:val="000000"/>
          <w:sz w:val="28"/>
          <w:szCs w:val="28"/>
        </w:rPr>
        <w:t>) может быть воспринято, как заслуживающее</w:t>
      </w:r>
      <w:r>
        <w:rPr>
          <w:color w:val="000000"/>
          <w:sz w:val="28"/>
          <w:szCs w:val="28"/>
        </w:rPr>
        <w:t xml:space="preserve"> большее доверие, чем в другом (</w:t>
      </w:r>
      <w:proofErr w:type="spellStart"/>
      <w:r>
        <w:rPr>
          <w:color w:val="000000"/>
          <w:sz w:val="28"/>
          <w:szCs w:val="28"/>
        </w:rPr>
        <w:t>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Enquirer</w:t>
      </w:r>
      <w:proofErr w:type="spellEnd"/>
      <w:r>
        <w:rPr>
          <w:color w:val="000000"/>
          <w:sz w:val="28"/>
          <w:szCs w:val="28"/>
        </w:rPr>
        <w:t>).</w:t>
      </w:r>
    </w:p>
    <w:p w:rsidR="00000000" w:rsidRDefault="00CA6B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A6B83">
      <w:pPr>
        <w:spacing w:after="160" w:line="25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00000" w:rsidRDefault="00CA6B83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2. Анализ деятельности западного филиала РАНХИГС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pStyle w:val="2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 Общая характеристика деятельности западного филиала РАНХИГС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был создан в 1946 г. как Калининградский техникум советской торговли. В 2006 го</w:t>
      </w:r>
      <w:r>
        <w:rPr>
          <w:color w:val="000000"/>
          <w:sz w:val="28"/>
          <w:szCs w:val="28"/>
        </w:rPr>
        <w:t>ду (распоряжением Правительства РФ №1225-р от 02.09.2006 г., приказ Федерального агентства по образованию РФ №1040 от 25.09.2006 г.) образован Калининградский филиал государственного образовательного учреждения высшего профессионального образования «Академ</w:t>
      </w:r>
      <w:r>
        <w:rPr>
          <w:color w:val="000000"/>
          <w:sz w:val="28"/>
          <w:szCs w:val="28"/>
        </w:rPr>
        <w:t>ия народного хозяйства при Правительстве Российской Федерации» (Калининградский филиал ГОУ АНХ), а в 2014 г. Постановлением Правительства Российской Федерации №131 от 21.02.2014 г. образован Западный филиал федерального государственного бюджетного образова</w:t>
      </w:r>
      <w:r>
        <w:rPr>
          <w:color w:val="000000"/>
          <w:sz w:val="28"/>
          <w:szCs w:val="28"/>
        </w:rPr>
        <w:t xml:space="preserve">тельного учреждения высшего образования «Российская академия народного хозяйства и государственной службы при Президенте Российской Федерации».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является обособленным структурным подразделением Академии и осуществляет свою деятельность в соответстви</w:t>
      </w:r>
      <w:r>
        <w:rPr>
          <w:color w:val="000000"/>
          <w:sz w:val="28"/>
          <w:szCs w:val="28"/>
        </w:rPr>
        <w:t>и с действующим законодательством Российской Федерации.</w:t>
      </w:r>
    </w:p>
    <w:p w:rsidR="00000000" w:rsidRDefault="00CA6B83">
      <w:pPr>
        <w:tabs>
          <w:tab w:val="left" w:pos="12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деятельности Филиала являются: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-подготовка квалифицированных специалистов, сочетающих глубокие профессиональные знания и способности решать задачи в сфере своей профессиональной деяте</w:t>
      </w:r>
      <w:r>
        <w:rPr>
          <w:color w:val="000000"/>
          <w:sz w:val="28"/>
          <w:szCs w:val="28"/>
        </w:rPr>
        <w:t>льности, обладающих высокой культурой и гражданской активностью;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научно-исследовательской и консалтинговой деятельности в интересах социально-экономического развития регионов, формирования у </w:t>
      </w:r>
      <w:r>
        <w:rPr>
          <w:color w:val="000000"/>
          <w:sz w:val="28"/>
          <w:szCs w:val="28"/>
        </w:rPr>
        <w:lastRenderedPageBreak/>
        <w:t>студентов и слушателей навыков и способностей осущест</w:t>
      </w:r>
      <w:r>
        <w:rPr>
          <w:color w:val="000000"/>
          <w:sz w:val="28"/>
          <w:szCs w:val="28"/>
        </w:rPr>
        <w:t>вления научно-проектной и инновационной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переподготовка и повышение квалификации государственных и муниципальных служащих, специалистов различных сфер экономики в соответствии с актуальными проблемами развития государственного</w:t>
      </w:r>
      <w:r>
        <w:rPr>
          <w:color w:val="000000"/>
          <w:sz w:val="28"/>
          <w:szCs w:val="28"/>
        </w:rPr>
        <w:t xml:space="preserve"> управления и местного самоуправления, социально-экономического развития страны и региона.</w:t>
      </w:r>
    </w:p>
    <w:p w:rsidR="00000000" w:rsidRDefault="00CA6B83">
      <w:pPr>
        <w:tabs>
          <w:tab w:val="left" w:pos="12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и направлениями деятельности Филиала являются:</w:t>
      </w:r>
    </w:p>
    <w:p w:rsidR="00000000" w:rsidRDefault="00CA6B83">
      <w:pPr>
        <w:tabs>
          <w:tab w:val="left" w:pos="9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удовлетворение потребностей личности в интеллектуальном, социальном, культурном и нравственном раз</w:t>
      </w:r>
      <w:r>
        <w:rPr>
          <w:color w:val="000000"/>
          <w:sz w:val="28"/>
          <w:szCs w:val="28"/>
        </w:rPr>
        <w:t>витии посредством получения высшего, среднего профессионального и дополнительного профессионального образования;</w:t>
      </w:r>
    </w:p>
    <w:p w:rsidR="00000000" w:rsidRDefault="00CA6B83">
      <w:pPr>
        <w:tabs>
          <w:tab w:val="left" w:pos="97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удовлетворение потребностей общества в квалифицированных специалистах;</w:t>
      </w:r>
    </w:p>
    <w:p w:rsidR="00000000" w:rsidRDefault="00CA6B83">
      <w:pPr>
        <w:tabs>
          <w:tab w:val="left" w:pos="9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разработка, утверждение и реализация основных образовательных програ</w:t>
      </w:r>
      <w:r>
        <w:rPr>
          <w:color w:val="000000"/>
          <w:sz w:val="28"/>
          <w:szCs w:val="28"/>
        </w:rPr>
        <w:t xml:space="preserve">мм среднего профессионального образования, высшего образования (программ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специалитета</w:t>
      </w:r>
      <w:proofErr w:type="spellEnd"/>
      <w:r>
        <w:rPr>
          <w:color w:val="000000"/>
          <w:sz w:val="28"/>
          <w:szCs w:val="28"/>
        </w:rPr>
        <w:t>, магистратуры, программ подготовки научно-педагогических кадров в аспирантуре), дополнительных профессиональных (программ повышения квалификации и профессио</w:t>
      </w:r>
      <w:r>
        <w:rPr>
          <w:color w:val="000000"/>
          <w:sz w:val="28"/>
          <w:szCs w:val="28"/>
        </w:rPr>
        <w:t>нальной переподготовки, в т. ч. государственных и муниципальных служащих, специалистов в области управления и предпринимательства) и дополнительных общеобразовательных программ;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организация и проведение прикладных научных исследований и иных научно- иссл</w:t>
      </w:r>
      <w:r>
        <w:rPr>
          <w:color w:val="000000"/>
          <w:sz w:val="28"/>
          <w:szCs w:val="28"/>
        </w:rPr>
        <w:t>едовательских, аналитических работ; использование полученных результатов в образовательном процессе и содействие другому практическому использованию этих результатов; подготовка научных кадров (в докторантуре);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оказание информационно-аналитических, консу</w:t>
      </w:r>
      <w:r>
        <w:rPr>
          <w:color w:val="000000"/>
          <w:sz w:val="28"/>
          <w:szCs w:val="28"/>
        </w:rPr>
        <w:t xml:space="preserve">льтационных, </w:t>
      </w:r>
      <w:r>
        <w:rPr>
          <w:color w:val="000000"/>
          <w:sz w:val="28"/>
          <w:szCs w:val="28"/>
        </w:rPr>
        <w:lastRenderedPageBreak/>
        <w:t>экспертных и научно-методических услуг федеральным органам государственной власти, органам государственной власти субъектов Российской Федерации, органам местного самоуправления и иным организациям;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обеспечение защиты охраняемой законом инфо</w:t>
      </w:r>
      <w:r>
        <w:rPr>
          <w:color w:val="000000"/>
          <w:sz w:val="28"/>
          <w:szCs w:val="28"/>
        </w:rPr>
        <w:t>рмации в соответствии с возложенными на него задачами и в пределах своей компетенции. Ответственность за организацию защиты информации, составляющей государственную тайну, возлагается на директора Филиала. Допуск Филиала к проведению работ, связанных с исп</w:t>
      </w:r>
      <w:r>
        <w:rPr>
          <w:color w:val="000000"/>
          <w:sz w:val="28"/>
          <w:szCs w:val="28"/>
        </w:rPr>
        <w:t>ользованием сведений, составляющих государственную тайну, осуществляется путём получения лицензии на проведение работ с использованием сведений соответствующей степени секретности в порядке, установленном законодательством Российской Федерации;</w:t>
      </w:r>
    </w:p>
    <w:p w:rsidR="00000000" w:rsidRDefault="00CA6B83">
      <w:pPr>
        <w:tabs>
          <w:tab w:val="left" w:pos="9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организац</w:t>
      </w:r>
      <w:r>
        <w:rPr>
          <w:color w:val="000000"/>
          <w:sz w:val="28"/>
          <w:szCs w:val="28"/>
        </w:rPr>
        <w:t>ия дополнительного профессионального образования работников Филиала;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накопление, сохранение и приумножение нравственных, культу</w:t>
      </w:r>
      <w:r>
        <w:rPr>
          <w:color w:val="000000"/>
          <w:sz w:val="28"/>
          <w:szCs w:val="28"/>
        </w:rPr>
        <w:t>рных и научных ценностей общества;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распространение знаний среди населения, повышение его образовательного и культурного уровня.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в пределах государственного задания осуществляет основные виды деятельности: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реализация образовательных программ выс</w:t>
      </w:r>
      <w:r>
        <w:rPr>
          <w:color w:val="000000"/>
          <w:sz w:val="28"/>
          <w:szCs w:val="28"/>
        </w:rPr>
        <w:t>шего образования и среднего профессионального образования;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  <w:t>реализация основных программ профессионального обучения и дополнительных профессиональных программ;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  <w:t>разработка и внедрение новых конкурентоспособных технологий обучения;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</w:t>
      </w:r>
      <w:r>
        <w:rPr>
          <w:color w:val="000000"/>
          <w:sz w:val="28"/>
          <w:szCs w:val="28"/>
        </w:rPr>
        <w:tab/>
        <w:t>организация и п</w:t>
      </w:r>
      <w:r>
        <w:rPr>
          <w:color w:val="000000"/>
          <w:sz w:val="28"/>
          <w:szCs w:val="28"/>
        </w:rPr>
        <w:t>роведение общественно значимых мероприятий в сфере образования и науки;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организация и проведение фундаментальных и прикладных научных исследований, выполнение работ и оказание услуг, в том числе в интересах и (или) по заданиям Администрации Президента Р</w:t>
      </w:r>
      <w:r>
        <w:rPr>
          <w:color w:val="000000"/>
          <w:sz w:val="28"/>
          <w:szCs w:val="28"/>
        </w:rPr>
        <w:t>оссийской Федерации и (или) Правительства Российской Федерации;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ab/>
        <w:t>экспертное и научное обеспечение деятельности Администрации Президента Российской Федерации и Правительства Российской Федерации;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>
        <w:rPr>
          <w:color w:val="000000"/>
          <w:sz w:val="28"/>
          <w:szCs w:val="28"/>
        </w:rPr>
        <w:tab/>
        <w:t>оказание консультационных, информационно-аналитических</w:t>
      </w:r>
      <w:r>
        <w:rPr>
          <w:color w:val="000000"/>
          <w:sz w:val="28"/>
          <w:szCs w:val="28"/>
        </w:rPr>
        <w:t xml:space="preserve"> и научно- методических услуг федеральным органам исполнительной власти;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>
        <w:rPr>
          <w:color w:val="000000"/>
          <w:sz w:val="28"/>
          <w:szCs w:val="28"/>
        </w:rPr>
        <w:tab/>
        <w:t>осуществление международного сотрудничества в соответствии с профилем деятельности Академии;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z w:val="28"/>
          <w:szCs w:val="28"/>
        </w:rPr>
        <w:tab/>
        <w:t>участие от имени Российской Федерации в реализации международных проектов на основ</w:t>
      </w:r>
      <w:r>
        <w:rPr>
          <w:color w:val="000000"/>
          <w:sz w:val="28"/>
          <w:szCs w:val="28"/>
        </w:rPr>
        <w:t>ании решений Президента Российской Федерации и Правительства Российской Федерации.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вправе осуществлять также следующие виды приносящей доход деятельности, не являющиеся основными видами деятельности, постольку, поскольку это служит достижению целей,</w:t>
      </w:r>
      <w:r>
        <w:rPr>
          <w:color w:val="000000"/>
          <w:sz w:val="28"/>
          <w:szCs w:val="28"/>
        </w:rPr>
        <w:t xml:space="preserve"> ради которых созданы Академия и Филиал, и соответствует указанным целям: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</w:t>
      </w:r>
      <w:r>
        <w:rPr>
          <w:color w:val="000000"/>
          <w:sz w:val="28"/>
          <w:szCs w:val="28"/>
        </w:rPr>
        <w:t>и, а также образовательными стандартами, устанавливаемыми Академией самостоятельно (</w:t>
      </w:r>
      <w:proofErr w:type="spellStart"/>
      <w:r>
        <w:rPr>
          <w:color w:val="000000"/>
          <w:sz w:val="28"/>
          <w:szCs w:val="28"/>
        </w:rPr>
        <w:t>довузовская</w:t>
      </w:r>
      <w:proofErr w:type="spellEnd"/>
      <w:r>
        <w:rPr>
          <w:color w:val="000000"/>
          <w:sz w:val="28"/>
          <w:szCs w:val="28"/>
        </w:rPr>
        <w:t xml:space="preserve"> подготовка лиц, изъявляющих желание поступить на обучение в Академию, обучение по дополнительным образовательным программам, преподавание специальных курсов и ц</w:t>
      </w:r>
      <w:r>
        <w:rPr>
          <w:color w:val="000000"/>
          <w:sz w:val="28"/>
          <w:szCs w:val="28"/>
        </w:rPr>
        <w:t>иклов дисциплин, репетиторство, занятия с обучающимися углубленным изучением предметов, дисциплин и другие услуги);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r>
        <w:rPr>
          <w:color w:val="000000"/>
          <w:sz w:val="28"/>
          <w:szCs w:val="28"/>
        </w:rPr>
        <w:tab/>
        <w:t>организация и проведение стажировок и практик в Российской Федерации и за рубежом, в том числе не предусмотренных соответствующими образ</w:t>
      </w:r>
      <w:r>
        <w:rPr>
          <w:color w:val="000000"/>
          <w:sz w:val="28"/>
          <w:szCs w:val="28"/>
        </w:rPr>
        <w:t>овательными программами, федеральными государственными образовательными стандартами и федеральными государственными требованиями, а также образовательными стандартами и требованиями, устанавливаемыми Академией самостоятельно, а также направление на обучени</w:t>
      </w:r>
      <w:r>
        <w:rPr>
          <w:color w:val="000000"/>
          <w:sz w:val="28"/>
          <w:szCs w:val="28"/>
        </w:rPr>
        <w:t>е за пределы территории Российской Федерации;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выполнение учебно-методических и научно-методических работ по направлениям подготовки (специальностям), по которым осуществляется обучение в Академии;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приобретение, изготовление и реализация продукции общ</w:t>
      </w:r>
      <w:r>
        <w:rPr>
          <w:color w:val="000000"/>
          <w:sz w:val="28"/>
          <w:szCs w:val="28"/>
        </w:rPr>
        <w:t>ественного питания, изготовляемой или приобретаемой за счет средств от приносящей доход деятельности, в том числе деятельности столовых, ресторанов и кафе;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автотранспортных услуг, организация и эксплуатация автомобильных стоянок;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фундаментальных, аналитических, прикладных и иных научно- исследовательских, опытно-конструкторских, экспертных и технологических работ, не предусмотренных заданиями Администрации Президента Российской Федерации и Правительства Российской Федерации;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орг</w:t>
      </w:r>
      <w:r>
        <w:rPr>
          <w:color w:val="000000"/>
          <w:sz w:val="28"/>
          <w:szCs w:val="28"/>
        </w:rPr>
        <w:t>анизация и проведение научных, научно-практических и образовательных конференций, семинаров, выставок, конгрессов, ярмарок, симпозиумов и иных подобных мероприятий, в том числе с участием иностранных юридических и физических лиц;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реализация прав на резу</w:t>
      </w:r>
      <w:r>
        <w:rPr>
          <w:color w:val="000000"/>
          <w:sz w:val="28"/>
          <w:szCs w:val="28"/>
        </w:rPr>
        <w:t>льтаты интеллектуальной деятельности, за исключением результатов, права на которые принадлежат Российской Федерации или иным лицам;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 xml:space="preserve">реализация товаров (работ, услуг), созданных (произведенных) </w:t>
      </w:r>
      <w:r>
        <w:rPr>
          <w:color w:val="000000"/>
          <w:sz w:val="28"/>
          <w:szCs w:val="28"/>
        </w:rPr>
        <w:lastRenderedPageBreak/>
        <w:t>учебно-производственными мастерскими в рамках учебного проце</w:t>
      </w:r>
      <w:r>
        <w:rPr>
          <w:color w:val="000000"/>
          <w:sz w:val="28"/>
          <w:szCs w:val="28"/>
        </w:rPr>
        <w:t>сса, направленных на обеспечение уставной деятельности, в том числе на обеспечение образовательного процесса, научной деятельности и функционирования Академии;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консультационных, экспертных, инжиниринговых, маркетинговых, справочно-библиографиче</w:t>
      </w:r>
      <w:r>
        <w:rPr>
          <w:color w:val="000000"/>
          <w:sz w:val="28"/>
          <w:szCs w:val="28"/>
        </w:rPr>
        <w:t>ских, методических и иных информационных услуг в установленной сфере деятельности сверх работ, осуществляемых за счет средств федерального бюджета;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юридических услуг;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осуществление издательско-полиграфической деятельности, выпуск и реализаци</w:t>
      </w:r>
      <w:r>
        <w:rPr>
          <w:color w:val="000000"/>
          <w:sz w:val="28"/>
          <w:szCs w:val="28"/>
        </w:rPr>
        <w:t>я печатной и аудиовизуальной продукции, обучающих программ, информационных и других материалов, произведенных за счет средств от приносящей доход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копировально-множительных услуг, тиражирование учебных, учебно-методических, информа</w:t>
      </w:r>
      <w:r>
        <w:rPr>
          <w:color w:val="000000"/>
          <w:sz w:val="28"/>
          <w:szCs w:val="28"/>
        </w:rPr>
        <w:t>ционно-аналитических и других материалов;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предоставление услуг связи и интернет-услуг работникам и обучающимся Филиале и иным лицам, пребывающим в рамках осуществления образовательной и научной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предоставление физкультурно-оздоровительны</w:t>
      </w:r>
      <w:r>
        <w:rPr>
          <w:color w:val="000000"/>
          <w:sz w:val="28"/>
          <w:szCs w:val="28"/>
        </w:rPr>
        <w:t>х услуг;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предоставление услуг в области культурно-досуговой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осуществление организации детских оздоровительных лагерей, пансионатов и домов отдыха на базе учебно-оздоровительных комплексов, переданных в оперативное управление Академии;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гостиничных услуг;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услуг общественного питания, в том числе реализация продукции и продуктов питания, произведенных за счет средств от приносящей доход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ф)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оказание медицинских и фармацевтических услуг;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х) организация ус</w:t>
      </w:r>
      <w:r>
        <w:rPr>
          <w:color w:val="000000"/>
          <w:sz w:val="28"/>
          <w:szCs w:val="28"/>
        </w:rPr>
        <w:t>луг проживания в общежитиях;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ц) оказание бытовых, социальных и транспортных услуг обучающимся и сотрудникам Академии;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ч) предоставление библиотечных услуг и услуг по пользованию архивами лицам, не являющимся работниками или обучающимися Филиала;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ш) осущест</w:t>
      </w:r>
      <w:r>
        <w:rPr>
          <w:color w:val="000000"/>
          <w:sz w:val="28"/>
          <w:szCs w:val="28"/>
        </w:rPr>
        <w:t>вление международного сотрудничества по направлениям, соответствующим профилю деятельности Филиала, а также организация и проведение международных мероприятий;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щ) осуществление внешнеэкономической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ы) участие в хозяйственных обществах в случая</w:t>
      </w:r>
      <w:r>
        <w:rPr>
          <w:color w:val="000000"/>
          <w:sz w:val="28"/>
          <w:szCs w:val="28"/>
        </w:rPr>
        <w:t>х и порядке, которые предусмотрены законодательством Российской Федерации.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Западный филиал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представлен на рынке образовательных услуг в следующих сегментах: среднее профессиональное, высшее образование и дополнительное профессиональное </w:t>
      </w:r>
      <w:r>
        <w:rPr>
          <w:color w:val="000000"/>
          <w:sz w:val="28"/>
          <w:szCs w:val="28"/>
        </w:rPr>
        <w:t>образование.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Филиале обучается свыше 2,5 тысяч студентов и слушателей; учебный процесс обеспечивает 189 штатных работников, основная задача которых - обеспечение эффективности учебного процесса, научной, финансово-экономической и хозяйственной деятельнос</w:t>
      </w:r>
      <w:r>
        <w:rPr>
          <w:color w:val="000000"/>
          <w:sz w:val="28"/>
          <w:szCs w:val="28"/>
        </w:rPr>
        <w:t>ти.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Западный филиал в настоящее время реализует свыше 50 образовательных программ различного уровня: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бакалавриат</w:t>
      </w:r>
      <w:proofErr w:type="spellEnd"/>
      <w:r>
        <w:rPr>
          <w:color w:val="000000"/>
          <w:sz w:val="28"/>
          <w:szCs w:val="28"/>
        </w:rPr>
        <w:t>, среднее профессиональное образование, профессиональное обучение, дополнительное профессиональное образование.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Выпускники Филиала </w:t>
      </w:r>
      <w:r>
        <w:rPr>
          <w:color w:val="000000"/>
          <w:sz w:val="28"/>
          <w:szCs w:val="28"/>
        </w:rPr>
        <w:t>востребованы на рынке труда: в производственной, коммерческой сфера, в органах государственной власти и местного самоуправления.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оперативном управлении Западного филиала находятся 5 зданий (помещения), находящиеся в федеральной собственности, общей площа</w:t>
      </w:r>
      <w:r>
        <w:rPr>
          <w:color w:val="000000"/>
          <w:sz w:val="28"/>
          <w:szCs w:val="28"/>
        </w:rPr>
        <w:t xml:space="preserve">дью </w:t>
      </w:r>
      <w:r>
        <w:rPr>
          <w:color w:val="000000"/>
          <w:sz w:val="28"/>
          <w:szCs w:val="28"/>
        </w:rPr>
        <w:lastRenderedPageBreak/>
        <w:t>18528,3 кв. м, из них: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площадь учебно-гостиничного комплекса (помещений) составляет 4898,5 кв. 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площадь общежития (помещений) составляет 4754,5 кв. 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площадь торгово-экономического колледжа (помещений) составляет 4103,8 кв. 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площадь прочих зда</w:t>
      </w:r>
      <w:r>
        <w:rPr>
          <w:color w:val="000000"/>
          <w:sz w:val="28"/>
          <w:szCs w:val="28"/>
        </w:rPr>
        <w:t>ний (помещений) составляет 4771,5 кв. 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здания расположены на территории 3 земельных участков, находящихся в федеральной собственности и пользовании Западного филиала, общей площадью более 1,8 га.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Учебно-гостиничный комплекс, на территории котор</w:t>
      </w:r>
      <w:r>
        <w:rPr>
          <w:color w:val="000000"/>
          <w:sz w:val="28"/>
          <w:szCs w:val="28"/>
        </w:rPr>
        <w:t xml:space="preserve">ого находятся два здания: учебный корпус, гостиница с подземным паркингом, автостоянка, спортивная площадка, зона отдыха.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учебного корпуса находятся, тренажерный зал оборудованный современным спортивным инвентарём, большой спортивный зал для заня</w:t>
      </w:r>
      <w:r>
        <w:rPr>
          <w:color w:val="000000"/>
          <w:sz w:val="28"/>
          <w:szCs w:val="28"/>
        </w:rPr>
        <w:t xml:space="preserve">тий и соревнований баскетболом, волейболом, и мини-футболом, актовый зал на 180 мест, оборудован без барьерная среда для малоподвижных групп населения (инвалидные подъемники, санузлы), собственный медицинский кабинет.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имеет сформированную учебно-ме</w:t>
      </w:r>
      <w:r>
        <w:rPr>
          <w:color w:val="000000"/>
          <w:sz w:val="28"/>
          <w:szCs w:val="28"/>
        </w:rPr>
        <w:t>тодическую базу: научно-техническую библиотеку; две электронных библиотеки; гостиничный комплекс для организации практико-ориентированной подготовки специалистов гостиничного сервиса. К глобальной сети Интернет подключены не только административные подразд</w:t>
      </w:r>
      <w:r>
        <w:rPr>
          <w:color w:val="000000"/>
          <w:sz w:val="28"/>
          <w:szCs w:val="28"/>
        </w:rPr>
        <w:t>еления, но и кабинеты, учебные аудитории ресурсные центры, гостиница и общежития.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ведет активную международную деятельность, участвуя в международных проектах и программах, организуя международные конференции, круглые столы, зарубежную практику и ст</w:t>
      </w:r>
      <w:r>
        <w:rPr>
          <w:color w:val="000000"/>
          <w:sz w:val="28"/>
          <w:szCs w:val="28"/>
        </w:rPr>
        <w:t>ажировки студентов и слушателей.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pStyle w:val="2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 Анализ персонала западного филиала РАНХИГС</w:t>
      </w:r>
    </w:p>
    <w:p w:rsidR="00000000" w:rsidRDefault="00CA6B83">
      <w:pPr>
        <w:tabs>
          <w:tab w:val="left" w:pos="720"/>
        </w:tabs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00000" w:rsidRDefault="00CA6B83">
      <w:pPr>
        <w:tabs>
          <w:tab w:val="left" w:pos="720"/>
        </w:tabs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Организационная схема управления Филиала представляет собой классическую линейно-функциональную структуру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000000" w:rsidRDefault="00CA6B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управления организацией реализует принцип демократического </w:t>
      </w:r>
      <w:r>
        <w:rPr>
          <w:color w:val="000000"/>
          <w:sz w:val="28"/>
          <w:szCs w:val="28"/>
        </w:rPr>
        <w:t>централизма, при котором подготовка и обсуждение решения производятся коллегиально, а принятие решения и ответственность - только руководителем единолично. Данная система синтезирует лучшие свойства линейной структуры (чёткие связи подчинённости, централиз</w:t>
      </w:r>
      <w:r>
        <w:rPr>
          <w:color w:val="000000"/>
          <w:sz w:val="28"/>
          <w:szCs w:val="28"/>
        </w:rPr>
        <w:t>ация управления в одних руках) и функциональной структуры (разделение труда, квалифицированная подготовка решений). На нижних уровнях управления более характерными являются линейные связи подчинённости, а на верхних - функциональные.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штат</w:t>
      </w:r>
      <w:r>
        <w:rPr>
          <w:color w:val="000000"/>
          <w:sz w:val="28"/>
          <w:szCs w:val="28"/>
        </w:rPr>
        <w:t xml:space="preserve">ным расписанием в Западном филиале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на 31.12.2015 числится 189 штатных сотрудников.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количественный обзор социально-демографической характеристики персонала представлен в таблице.</w:t>
      </w:r>
    </w:p>
    <w:p w:rsidR="00000000" w:rsidRDefault="00CA6B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Социально-демографическая характеристика персонала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17"/>
        <w:gridCol w:w="1014"/>
        <w:gridCol w:w="1442"/>
        <w:gridCol w:w="594"/>
        <w:gridCol w:w="1659"/>
        <w:gridCol w:w="1219"/>
        <w:gridCol w:w="177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Параметры </w:t>
            </w:r>
            <w:r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7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Распределение по характеристикам (в%)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Дирекция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Руководители структурных подразделений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НПР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Административно-хозяйственный и обслуживающий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25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30-34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35-39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40-44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45-49 лет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50-54 </w:t>
            </w:r>
            <w:r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и более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полное общее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</w:tbl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видно, структура персонала имеет определенные особенности, которые, определены спецификой образовательных учреждений в Российской Федерации: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</w:t>
      </w:r>
      <w:r>
        <w:rPr>
          <w:color w:val="000000"/>
          <w:sz w:val="28"/>
          <w:szCs w:val="28"/>
        </w:rPr>
        <w:t xml:space="preserve">ервых, высшее образование имеют 77% сотрудников.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коллектив состоит на 77% из женщин.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В-третьих, работающие пенсионеры составляют 30% коллектива.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pStyle w:val="2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 Анализ деятельности западного филиала РАНХИГС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(Калининградский филиал ГОУ АНХ) образов</w:t>
      </w:r>
      <w:r>
        <w:rPr>
          <w:color w:val="000000"/>
          <w:sz w:val="28"/>
          <w:szCs w:val="28"/>
        </w:rPr>
        <w:t xml:space="preserve">ан в соответствии с Распоряжением Правительства Российской Федерации от 02 сентября 2006 года № 1225-р путем присоединения ГОУ СПО «Калининградский торгово-экономический колледж» (создан приказом Министерства высшего и среднего специального образования от </w:t>
      </w:r>
      <w:r>
        <w:rPr>
          <w:color w:val="000000"/>
          <w:sz w:val="28"/>
          <w:szCs w:val="28"/>
        </w:rPr>
        <w:t>28.10.1946 г. № 301.) в качестве структурного подразделения государственного образовательного учреждения высшего профессионального образования «Академия народного хозяйства при Правительстве Российской Федерации».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Калининградский филиал ГОУ АНХ на основани</w:t>
      </w:r>
      <w:r>
        <w:rPr>
          <w:color w:val="000000"/>
          <w:sz w:val="28"/>
          <w:szCs w:val="28"/>
        </w:rPr>
        <w:t xml:space="preserve">и Постановления Российской Федерации от 29.12.2010 г. № 1178 реорганизован в </w:t>
      </w:r>
      <w:r>
        <w:rPr>
          <w:color w:val="000000"/>
          <w:sz w:val="28"/>
          <w:szCs w:val="28"/>
        </w:rPr>
        <w:lastRenderedPageBreak/>
        <w:t>Калининградский торгово-экономический колледж - филиал федерального государственного бюджетного образовательного учреждения высшего профессионального образования «Российская акаде</w:t>
      </w:r>
      <w:r>
        <w:rPr>
          <w:color w:val="000000"/>
          <w:sz w:val="28"/>
          <w:szCs w:val="28"/>
        </w:rPr>
        <w:t xml:space="preserve">мия народного хозяйства и государственной службы при Президенте Российской Федерации» (Калининградский торгово-экономический колледж - филиал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).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Калининградский торгово-экономический колледж - филиал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на основании Постановления Правительства </w:t>
      </w:r>
      <w:r>
        <w:rPr>
          <w:color w:val="000000"/>
          <w:sz w:val="28"/>
          <w:szCs w:val="28"/>
        </w:rPr>
        <w:t>Российской Федерации от 21 февраля 2014 г. № 131 переименован в Западный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</w:t>
      </w:r>
      <w:r>
        <w:rPr>
          <w:color w:val="000000"/>
          <w:sz w:val="28"/>
          <w:szCs w:val="28"/>
        </w:rPr>
        <w:t xml:space="preserve"> Президенте Российской Федерации» (Западный филиал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).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является обособленным структурным подразделением Академии и осуществляет свою деятельность в соответствии с действующим законодательством Российской Федерации, уставом Академии, Положением</w:t>
      </w:r>
      <w:r>
        <w:rPr>
          <w:color w:val="000000"/>
          <w:sz w:val="28"/>
          <w:szCs w:val="28"/>
        </w:rPr>
        <w:t xml:space="preserve"> о Филиале и иными локальными актами Академии.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Западный филиал представлен на рынке образовательных услуг в следующих сегментах: среднее профессиональное образование, высшее образование и дополнительное профессиональное образование.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Филиале </w:t>
      </w:r>
      <w:r>
        <w:rPr>
          <w:color w:val="000000"/>
          <w:sz w:val="28"/>
          <w:szCs w:val="28"/>
        </w:rPr>
        <w:t>обучается свыше 2,5 тысяч студентов и слушателей; учебный процесс обеспечивает порядка 150 научно-педагогических работников, основная задача которых - обеспечение эффективности учебного процесса, научной, финансово-экономической и хозяйственной деятельност</w:t>
      </w:r>
      <w:r>
        <w:rPr>
          <w:color w:val="000000"/>
          <w:sz w:val="28"/>
          <w:szCs w:val="28"/>
        </w:rPr>
        <w:t>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Западный филиал в настоящее время реализует свыше 50 образовательных программ различного уровня: 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бакалавриат</w:t>
      </w:r>
      <w:proofErr w:type="spellEnd"/>
      <w:r>
        <w:rPr>
          <w:color w:val="000000"/>
          <w:sz w:val="28"/>
          <w:szCs w:val="28"/>
        </w:rPr>
        <w:t>, среднее профессиональное образование, профессиональное обучение, дополнительное профессиональное образование.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Филиала в</w:t>
      </w:r>
      <w:r>
        <w:rPr>
          <w:color w:val="000000"/>
          <w:sz w:val="28"/>
          <w:szCs w:val="28"/>
        </w:rPr>
        <w:t xml:space="preserve">остребованы на рынке труда: в производственной, </w:t>
      </w:r>
      <w:r>
        <w:rPr>
          <w:color w:val="000000"/>
          <w:sz w:val="28"/>
          <w:szCs w:val="28"/>
        </w:rPr>
        <w:lastRenderedPageBreak/>
        <w:t>коммерческой сфера, в органах государственной власти и местного самоуправления.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оперативном управлении Западного филиала находятся 5 зданий (помещения), находящиеся в федеральной собственности, общей площад</w:t>
      </w:r>
      <w:r>
        <w:rPr>
          <w:color w:val="000000"/>
          <w:sz w:val="28"/>
          <w:szCs w:val="28"/>
        </w:rPr>
        <w:t>ью 18528,3 кв. м, из них:</w:t>
      </w:r>
    </w:p>
    <w:p w:rsidR="00000000" w:rsidRDefault="00CA6B8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площадь учебно-гостиничного комплекса (помещений) составляет 4898,5 кв. 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площадь общежития (помещений) составляет 4754,5 кв. м;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площадь торгово-экономического колледжа (помещений) составляет 4103,8 кв. 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площадь прочих </w:t>
      </w:r>
      <w:r>
        <w:rPr>
          <w:color w:val="000000"/>
          <w:sz w:val="28"/>
          <w:szCs w:val="28"/>
        </w:rPr>
        <w:t>зданий (помещений) составляет 4771,5 кв. 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здания расположены на территории 3 земельных участков, находящихся в федеральной собственности и пользовании Западного филиала, общей площадью более 1,8 га.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Учебно-гостиничный комплекс, на территории ко</w:t>
      </w:r>
      <w:r>
        <w:rPr>
          <w:color w:val="000000"/>
          <w:sz w:val="28"/>
          <w:szCs w:val="28"/>
        </w:rPr>
        <w:t xml:space="preserve">торого находятся два здания: учебный корпус, гостиница с подземным паркингом, автостоянка, спортивная площадка, зона отдыха.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учебного корпуса находятся, тренажерный зал оборудованный современным спортивным инвентарём, большой спортивный зал для з</w:t>
      </w:r>
      <w:r>
        <w:rPr>
          <w:color w:val="000000"/>
          <w:sz w:val="28"/>
          <w:szCs w:val="28"/>
        </w:rPr>
        <w:t xml:space="preserve">анятий и соревнований баскетболом, волейболом, и мини-футболом, актовый зал на 180 мест, оборудован </w:t>
      </w:r>
      <w:proofErr w:type="spellStart"/>
      <w:r>
        <w:rPr>
          <w:color w:val="000000"/>
          <w:sz w:val="28"/>
          <w:szCs w:val="28"/>
        </w:rPr>
        <w:t>безбарьерная</w:t>
      </w:r>
      <w:proofErr w:type="spellEnd"/>
      <w:r>
        <w:rPr>
          <w:color w:val="000000"/>
          <w:sz w:val="28"/>
          <w:szCs w:val="28"/>
        </w:rPr>
        <w:t xml:space="preserve"> среда для малоподвижных групп населения (инвалидные подъемники, санузлы), собственный медицинский кабинет.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имеет сформированную учебно-</w:t>
      </w:r>
      <w:r>
        <w:rPr>
          <w:color w:val="000000"/>
          <w:sz w:val="28"/>
          <w:szCs w:val="28"/>
        </w:rPr>
        <w:t>методическую базу: научно-техническую библиотеку; две электронных библиотеки; гостиничный комплекс для организации практико-ориентированной подготовки специалистов гостиничного сервиса. К глобальной сети Интернет подключены не только административные подра</w:t>
      </w:r>
      <w:r>
        <w:rPr>
          <w:color w:val="000000"/>
          <w:sz w:val="28"/>
          <w:szCs w:val="28"/>
        </w:rPr>
        <w:t>зделения, но и кабинеты, учебные аудитории ресурсные центры, гостиница и общежития.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Филиал ведет активную международную деятельность, участвуя в международных проектах и программах, организуя международные конференции, круглые столы, зарубежную практику и </w:t>
      </w:r>
      <w:r>
        <w:rPr>
          <w:color w:val="000000"/>
          <w:sz w:val="28"/>
          <w:szCs w:val="28"/>
        </w:rPr>
        <w:t>стажировки студентов и слушателей.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внешних воздействий на процесс развития Филиала позволило определить основные факторы развития: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Экономические: </w:t>
      </w:r>
      <w:r>
        <w:rPr>
          <w:color w:val="000000"/>
          <w:sz w:val="28"/>
          <w:szCs w:val="28"/>
        </w:rPr>
        <w:t>изменение отраслевой структуры в Калининградской области, последствия вступления в ВТО, санкции</w:t>
      </w:r>
      <w:r>
        <w:rPr>
          <w:color w:val="000000"/>
          <w:sz w:val="28"/>
          <w:szCs w:val="28"/>
        </w:rPr>
        <w:t xml:space="preserve"> Евросоюза, сокращение доли промышленного сектора в экономике, ограниченные объемы бюджетного финансирования, низкий уровень занятости, низкие темпы развития экономики, рост государственной поддержки инновационной деятельности организаций как одного из нап</w:t>
      </w:r>
      <w:r>
        <w:rPr>
          <w:color w:val="000000"/>
          <w:sz w:val="28"/>
          <w:szCs w:val="28"/>
        </w:rPr>
        <w:t>равлений снижения действий негативных факторов.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Социальные и демографические:</w:t>
      </w:r>
      <w:r>
        <w:rPr>
          <w:color w:val="000000"/>
          <w:sz w:val="28"/>
          <w:szCs w:val="28"/>
        </w:rPr>
        <w:t xml:space="preserve"> недостаточно высокая платежеспособность населения региона, медленный рост уровня жизни населения.</w:t>
      </w:r>
      <w:r>
        <w:rPr>
          <w:i/>
          <w:iCs/>
          <w:color w:val="000000"/>
          <w:sz w:val="28"/>
          <w:szCs w:val="28"/>
        </w:rPr>
        <w:tab/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Рыночные</w:t>
      </w:r>
      <w:r>
        <w:rPr>
          <w:color w:val="000000"/>
          <w:sz w:val="28"/>
          <w:szCs w:val="28"/>
        </w:rPr>
        <w:t>: необходимость увеличения внебюджетных поступлений для обеспечения</w:t>
      </w:r>
      <w:r>
        <w:rPr>
          <w:color w:val="000000"/>
          <w:sz w:val="28"/>
          <w:szCs w:val="28"/>
        </w:rPr>
        <w:t xml:space="preserve"> развития Филиала, изменение финансового механизма оказания образовательных услуг, объективная тенденция к сокращению образовательного цикла, высокая конкуренция на рынке образовательных услуг, создание собственной учебной базы на многих предприятиях и в о</w:t>
      </w:r>
      <w:r>
        <w:rPr>
          <w:color w:val="000000"/>
          <w:sz w:val="28"/>
          <w:szCs w:val="28"/>
        </w:rPr>
        <w:t>рганизациях.</w:t>
      </w:r>
    </w:p>
    <w:p w:rsidR="00000000" w:rsidRDefault="00CA6B8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Социально-экономическая характеристика региона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9"/>
        <w:gridCol w:w="1525"/>
        <w:gridCol w:w="152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Социально-экономическая характеристика региона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региона: - всего, - от 0 до 18, - количество учащихся школ (10-11 классы), - количество государственных и муниципальных служащих, - средн</w:t>
            </w:r>
            <w:r>
              <w:rPr>
                <w:color w:val="000000"/>
                <w:sz w:val="20"/>
                <w:szCs w:val="20"/>
              </w:rPr>
              <w:t xml:space="preserve">яя заработная плата по региону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963 128 196 817 18 817 14 120 24 500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Облстат</w:t>
            </w:r>
            <w:proofErr w:type="spellEnd"/>
            <w:r>
              <w:rPr>
                <w:color w:val="000000"/>
                <w:sz w:val="20"/>
                <w:szCs w:val="20"/>
              </w:rPr>
              <w:t>. (2014)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Конкурентная ситуация в регионе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вузов в регионе: - самостоятельных государственных, - самостоятельных коммерческих, - филиалов Количество вузов, ведущих под</w:t>
            </w:r>
            <w:r>
              <w:rPr>
                <w:color w:val="000000"/>
                <w:sz w:val="20"/>
                <w:szCs w:val="20"/>
              </w:rPr>
              <w:t xml:space="preserve">готовку по смежных с филиалом направлениям: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Сервис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Экономика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Менеджмент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Таможенное дело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Государственное 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муниципальное управление Доля филиала на рынке образовательных услуг региона по контингенту, по приему (рассчитывается для каждого направлен</w:t>
            </w:r>
            <w:r>
              <w:rPr>
                <w:color w:val="000000"/>
                <w:sz w:val="20"/>
                <w:szCs w:val="20"/>
              </w:rPr>
              <w:t xml:space="preserve">ия подготовки)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Сервис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Экономика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Менеджмент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 xml:space="preserve">Таможенное дело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16 4 1 11  1 12 11 2  2   40% 4% 4% 53% 43%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</w:tr>
    </w:tbl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Политические:</w:t>
      </w:r>
      <w:r>
        <w:rPr>
          <w:color w:val="000000"/>
          <w:sz w:val="28"/>
          <w:szCs w:val="28"/>
        </w:rPr>
        <w:t xml:space="preserve"> дальнейшая демократизация общества, требующая большей определенн</w:t>
      </w:r>
      <w:r>
        <w:rPr>
          <w:color w:val="000000"/>
          <w:sz w:val="28"/>
          <w:szCs w:val="28"/>
        </w:rPr>
        <w:t>ости государственная политика в сфере образования; реорганизация структур органов управления образованием и наукой; изменение законодательства, регулирующего деятельность и статус учреждений высшего образования.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Международные:</w:t>
      </w:r>
      <w:r>
        <w:rPr>
          <w:color w:val="000000"/>
          <w:sz w:val="28"/>
          <w:szCs w:val="28"/>
        </w:rPr>
        <w:t xml:space="preserve"> интеграция вузов в европейс</w:t>
      </w:r>
      <w:r>
        <w:rPr>
          <w:color w:val="000000"/>
          <w:sz w:val="28"/>
          <w:szCs w:val="28"/>
        </w:rPr>
        <w:t>кое образовательное пространство в рамках Болонского процесса, необходимость соблюдения международных образовательных стандартов, укрепление международных контактов в научно-образовательной деятельности, развитие трансграничного сотрудничества.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Технологи</w:t>
      </w:r>
      <w:r>
        <w:rPr>
          <w:i/>
          <w:iCs/>
          <w:color w:val="000000"/>
          <w:sz w:val="28"/>
          <w:szCs w:val="28"/>
        </w:rPr>
        <w:t>ческие</w:t>
      </w:r>
      <w:r>
        <w:rPr>
          <w:color w:val="000000"/>
          <w:sz w:val="28"/>
          <w:szCs w:val="28"/>
        </w:rPr>
        <w:t>: относительно быстрое устаревание профессиональных знаний; появление и развитие новых подходов к технологиям образовательного процесса, включая дистанционные формы обучения; использование новых методов преподавания, современных технических средств о</w:t>
      </w:r>
      <w:r>
        <w:rPr>
          <w:color w:val="000000"/>
          <w:sz w:val="28"/>
          <w:szCs w:val="28"/>
        </w:rPr>
        <w:t>беспечения учебного процесса, IT- технологий.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Факторы внешней среды создают как угрозы, так и возможности для развития Филиала в новых условиях.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Возможности:</w:t>
      </w:r>
      <w:r>
        <w:rPr>
          <w:color w:val="000000"/>
          <w:sz w:val="28"/>
          <w:szCs w:val="28"/>
        </w:rPr>
        <w:t xml:space="preserve"> появление дополнительных возможностей для коммерциализации результатов научных исследований, выпол</w:t>
      </w:r>
      <w:r>
        <w:rPr>
          <w:color w:val="000000"/>
          <w:sz w:val="28"/>
          <w:szCs w:val="28"/>
        </w:rPr>
        <w:t>ненных в Филиале; использование государственной поддержки для развития и внедрения научных разработок; появление и развитие новых образовательных технологий, расширяющих спектр образовательных услуг, территорию охвата услугами и контингент учащихся; развит</w:t>
      </w:r>
      <w:r>
        <w:rPr>
          <w:color w:val="000000"/>
          <w:sz w:val="28"/>
          <w:szCs w:val="28"/>
        </w:rPr>
        <w:t xml:space="preserve">ие международной студенческой и академической мобильности, позволяющее привлекать в Филиал иностранных студентов; рост </w:t>
      </w:r>
      <w:r>
        <w:rPr>
          <w:color w:val="000000"/>
          <w:sz w:val="28"/>
          <w:szCs w:val="28"/>
        </w:rPr>
        <w:lastRenderedPageBreak/>
        <w:t>потребности в профессиональной переподготовке и повышении квалификации в связи с изменением отраслевой структуры экономики и внедрением н</w:t>
      </w:r>
      <w:r>
        <w:rPr>
          <w:color w:val="000000"/>
          <w:sz w:val="28"/>
          <w:szCs w:val="28"/>
        </w:rPr>
        <w:t>овых технологий; увеличение потребностей в специалистах в сферах менеджмента, сервиса. Оптимизация образовательных программ различного уровня образования путем соотнесения и привязки к ним программ профессиональной переподготовки.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Угрозы:</w:t>
      </w:r>
      <w:r>
        <w:rPr>
          <w:color w:val="000000"/>
          <w:sz w:val="28"/>
          <w:szCs w:val="28"/>
        </w:rPr>
        <w:t xml:space="preserve"> сокращение потреб</w:t>
      </w:r>
      <w:r>
        <w:rPr>
          <w:color w:val="000000"/>
          <w:sz w:val="28"/>
          <w:szCs w:val="28"/>
        </w:rPr>
        <w:t>ности рынка труда в специалистах традиционных специальностей; изменение объемов и условий бюджетного финансирования высшего и среднего профессионального образования; изменение условий и повышение требований к вузам при определении эффективности работы, про</w:t>
      </w:r>
      <w:r>
        <w:rPr>
          <w:color w:val="000000"/>
          <w:sz w:val="28"/>
          <w:szCs w:val="28"/>
        </w:rPr>
        <w:t>хождении процедур лицензирования и аккредитации общее сокращение потребности населения в получении высшего образования в связи с ухудшением экономической ситуации, сокращением сроков обучения для получения первой ступени высшего образования; сокращение чис</w:t>
      </w:r>
      <w:r>
        <w:rPr>
          <w:color w:val="000000"/>
          <w:sz w:val="28"/>
          <w:szCs w:val="28"/>
        </w:rPr>
        <w:t>ленности студентов в связи с расширением возможностей для обучения российских студентов за рубежом.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Исследование внутренних факторов развития Филиала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определило приоритетными следующие основные внутренние факторы воздействия на процесс развити</w:t>
      </w:r>
      <w:r>
        <w:rPr>
          <w:color w:val="000000"/>
          <w:sz w:val="28"/>
          <w:szCs w:val="28"/>
        </w:rPr>
        <w:t>я Филиала.</w:t>
      </w:r>
    </w:p>
    <w:p w:rsidR="00000000" w:rsidRDefault="00CA6B83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Слабые стороны Филиала</w:t>
      </w:r>
      <w:r>
        <w:rPr>
          <w:i/>
          <w:iCs/>
          <w:color w:val="000000"/>
          <w:sz w:val="28"/>
          <w:szCs w:val="28"/>
        </w:rPr>
        <w:t>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Маркетинг: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недостаточно высокая конкурентоспособность некоторых образовательных программ (что подтверждается проблемами с набором студентов в 2015 году);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слабая база маркетинговых исследований потребности в образовате</w:t>
      </w:r>
      <w:r>
        <w:rPr>
          <w:color w:val="000000"/>
          <w:sz w:val="28"/>
          <w:szCs w:val="28"/>
        </w:rPr>
        <w:t>льных услугах Филиала;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низкий уровень эффективности постпрограммной работы с выпускниками;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недостаточная эффективность рекламной деятельности.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Финансы: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недостаточная проработанность единой финансовой политики;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отсутствие мотивации подразделений в э</w:t>
      </w:r>
      <w:r>
        <w:rPr>
          <w:color w:val="000000"/>
          <w:sz w:val="28"/>
          <w:szCs w:val="28"/>
        </w:rPr>
        <w:t>ффективном использовании и экономии имеющихся ресурсов, генерации денежного потока от основной деятельности;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недостаточная прозрачность бюджетного планирования и бюджетирования.</w:t>
      </w:r>
    </w:p>
    <w:p w:rsidR="00000000" w:rsidRDefault="00CA6B83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Человеческие ресурсы и материальная база: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отсутствие корпоративной культур</w:t>
      </w:r>
      <w:r>
        <w:rPr>
          <w:color w:val="000000"/>
          <w:sz w:val="28"/>
          <w:szCs w:val="28"/>
        </w:rPr>
        <w:t>ы организации;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отсутствие системы организации повышения квалификации сотрудников;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отсутствие планирования карьерного роста персонала;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слабая заинтересованность работников Филиала в повышении его статуса и укреплении имиджа.</w:t>
      </w:r>
    </w:p>
    <w:p w:rsidR="00000000" w:rsidRDefault="00CA6B83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Сильные стороны Филиала: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</w:t>
      </w:r>
      <w:r>
        <w:rPr>
          <w:i/>
          <w:iCs/>
          <w:color w:val="000000"/>
          <w:sz w:val="28"/>
          <w:szCs w:val="28"/>
        </w:rPr>
        <w:t>аркетинг: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заключенное Соглашение о сотрудничестве с Правительством Калининградской области и договоров о сотрудничестве с главами муниципалитетов региона;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установление долговременных связей с работодателями и руководителями муниципальных образований по</w:t>
      </w:r>
      <w:r>
        <w:rPr>
          <w:color w:val="000000"/>
          <w:sz w:val="28"/>
          <w:szCs w:val="28"/>
        </w:rPr>
        <w:t xml:space="preserve"> организации практик, стажировок студентов и слушателей, трудоустройства выпускников.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Финансы: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устойчивых финансовых потоков от деятельности по оказанию образовательных услуг по программам, пользующимся спросом со стороны населения и работодател</w:t>
      </w:r>
      <w:r>
        <w:rPr>
          <w:color w:val="000000"/>
          <w:sz w:val="28"/>
          <w:szCs w:val="28"/>
        </w:rPr>
        <w:t xml:space="preserve">ей.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бюджетного финансирования по ряду программ.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Человеческие ресурсы и материальная база: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относительное постоянство основного состава работников;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современного гостиничного комплекса;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в Филиале достаточно современного учебно</w:t>
      </w:r>
      <w:r>
        <w:rPr>
          <w:color w:val="000000"/>
          <w:sz w:val="28"/>
          <w:szCs w:val="28"/>
        </w:rPr>
        <w:t xml:space="preserve">го оборудования по отдельным направлениям подготовки;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и широкое использование лицензионного программного обеспечения.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Имидж Филиала: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широкое использование возможностей СМИ для формирования положительного имиджа Филиала.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возможность использов</w:t>
      </w:r>
      <w:r>
        <w:rPr>
          <w:color w:val="000000"/>
          <w:sz w:val="28"/>
          <w:szCs w:val="28"/>
        </w:rPr>
        <w:t>ания бренда Президентской академии.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Сводный анализ сильных/слабых сторон, возможностей и угроз по методике </w:t>
      </w:r>
      <w:r>
        <w:rPr>
          <w:color w:val="000000"/>
          <w:sz w:val="28"/>
          <w:szCs w:val="28"/>
          <w:lang w:val="en-US"/>
        </w:rPr>
        <w:t>SWOT</w:t>
      </w:r>
      <w:r>
        <w:rPr>
          <w:color w:val="000000"/>
          <w:sz w:val="28"/>
          <w:szCs w:val="28"/>
        </w:rPr>
        <w:t xml:space="preserve"> приведен в Таблице 3.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Сводный анализ сильных/слабых сторон, возможностей и угроз Филиала по методике </w:t>
      </w:r>
      <w:r>
        <w:rPr>
          <w:color w:val="000000"/>
          <w:sz w:val="28"/>
          <w:szCs w:val="28"/>
          <w:lang w:val="en-US"/>
        </w:rPr>
        <w:t>SWOT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71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СРЕДА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ВНЕШНЯЯ СРЕДА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Сильн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ые стороны </w:t>
            </w:r>
            <w:r>
              <w:rPr>
                <w:color w:val="000000"/>
                <w:sz w:val="20"/>
                <w:szCs w:val="20"/>
              </w:rPr>
              <w:t xml:space="preserve">1.Современный учебный корпус; 2.Современный гостиничный корпус; 3.Наличие части системы непрерывного образования; 4.Часть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5.Авторитет и связи во власти; 6.Стажировочная площадка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color w:val="000000"/>
                <w:sz w:val="20"/>
                <w:szCs w:val="20"/>
              </w:rPr>
              <w:t>; 7.Компетенции в сфере имитационных технол</w:t>
            </w:r>
            <w:r>
              <w:rPr>
                <w:color w:val="000000"/>
                <w:sz w:val="20"/>
                <w:szCs w:val="20"/>
              </w:rPr>
              <w:t>огий и активных методов обучения; 8.Продвинутая учебно-производственная база СПО; 9.Кадры и программы в рамках дополнительного образования (ВШГУ) и СПО; 10.Наличие уникальных программ «Таможенное дело» и «</w:t>
            </w:r>
            <w:proofErr w:type="spellStart"/>
            <w:r>
              <w:rPr>
                <w:color w:val="000000"/>
                <w:sz w:val="20"/>
                <w:szCs w:val="20"/>
              </w:rPr>
              <w:t>ГиМУ</w:t>
            </w:r>
            <w:proofErr w:type="spellEnd"/>
            <w:r>
              <w:rPr>
                <w:color w:val="000000"/>
                <w:sz w:val="20"/>
                <w:szCs w:val="20"/>
              </w:rPr>
              <w:t>»; 11.Наличие дистанционных технологий.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</w:t>
            </w:r>
            <w:r>
              <w:rPr>
                <w:color w:val="000000"/>
                <w:sz w:val="20"/>
                <w:szCs w:val="20"/>
                <w:u w:val="single"/>
              </w:rPr>
              <w:t>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1.Увеличенние спроса на обучение по программам СПО; 2.Рост требований к качеству 3.Государственная политика создает новые сегменты рынка (сфера публичного управления и экономики, социальная сфера); 4.Сокращение частного сегмента образовательных учреж</w:t>
            </w:r>
            <w:r>
              <w:rPr>
                <w:color w:val="000000"/>
                <w:sz w:val="20"/>
                <w:szCs w:val="20"/>
              </w:rPr>
              <w:t xml:space="preserve">дений 5.Увеличесние спроса на информационные технологии и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learning</w:t>
            </w:r>
            <w:r>
              <w:rPr>
                <w:color w:val="000000"/>
                <w:sz w:val="20"/>
                <w:szCs w:val="20"/>
              </w:rPr>
              <w:t>; 6.Тенденция увеличения стоимости; 7.Спрос на неместных ППС; 8. Спрос на программы МРА, МВА и переподготовки; 9. Наличие незанятой ниши (малый факультет, профильный класс).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Слабые сторон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ы </w:t>
            </w:r>
            <w:r>
              <w:rPr>
                <w:color w:val="000000"/>
                <w:sz w:val="20"/>
                <w:szCs w:val="20"/>
              </w:rPr>
              <w:t>1.Отсутствие попечительского совета и связи с меценатами; 2.отстутствие системы методологического сопровождения и оценки (КОС) образовательного процесса; 3.Отсутствие эффективной системы внутреннего документооборота; 4. Отсутствие системы оценки персонал</w:t>
            </w:r>
            <w:r>
              <w:rPr>
                <w:color w:val="000000"/>
                <w:sz w:val="20"/>
                <w:szCs w:val="20"/>
              </w:rPr>
              <w:t xml:space="preserve">а; 5.Отстутствие анализа </w:t>
            </w:r>
            <w:r>
              <w:rPr>
                <w:color w:val="000000"/>
                <w:sz w:val="20"/>
                <w:szCs w:val="20"/>
              </w:rPr>
              <w:lastRenderedPageBreak/>
              <w:t>конкурентоспособности образовательных программ; 6.Неэффективная система привлечения абитуриентов; 7. Слабые связи с бизнесом и деловым сообществом; 8.Слабые международные связи; 9.Отсутствие внутреннего портала; 10.Отсутствие систе</w:t>
            </w:r>
            <w:r>
              <w:rPr>
                <w:color w:val="000000"/>
                <w:sz w:val="20"/>
                <w:szCs w:val="20"/>
              </w:rPr>
              <w:t xml:space="preserve">мы </w:t>
            </w:r>
            <w:proofErr w:type="spellStart"/>
            <w:r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работы; 11.Неполный процесс непрерывного образования; 12. Отсутствие системы работы с выпускниками; 13.Отсутствие бюджетных мест на ВО; 14.Отсутствие эффективного взаимодействия со службой занятости 15. Отсутствие внедренной системы менеджмен</w:t>
            </w:r>
            <w:r>
              <w:rPr>
                <w:color w:val="000000"/>
                <w:sz w:val="20"/>
                <w:szCs w:val="20"/>
              </w:rPr>
              <w:t>та качества; 16. Отсутствие инновационной инфраструктуры.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6B83">
            <w:pPr>
              <w:spacing w:line="252" w:lineRule="auto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Угрозы </w:t>
            </w:r>
            <w:r>
              <w:rPr>
                <w:color w:val="000000"/>
                <w:sz w:val="20"/>
                <w:szCs w:val="20"/>
              </w:rPr>
              <w:t>1.Снижение спроса на ВО + доверия к ВО; 2.Снижение платежеспособности вследствие кризиса; 3.Угроза ухода потребителей в дистанционное обучение; 4.Наличие корпоративных и методических центров;</w:t>
            </w:r>
            <w:r>
              <w:rPr>
                <w:color w:val="000000"/>
                <w:sz w:val="20"/>
                <w:szCs w:val="20"/>
              </w:rPr>
              <w:t xml:space="preserve"> 5. Высокая конкуренция во всех сегментах + БФУ; 6. «</w:t>
            </w:r>
            <w:proofErr w:type="spellStart"/>
            <w:r>
              <w:rPr>
                <w:color w:val="000000"/>
                <w:sz w:val="20"/>
                <w:szCs w:val="20"/>
              </w:rPr>
              <w:t>Эксклавность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- ограничение притока студентов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ППС; 7.Неизученный спрос на программы из ближнего зарубежья; 8. Угроза смены политики филиальной сети; 9. Растущая конкуренция и рост </w:t>
            </w:r>
            <w:proofErr w:type="spellStart"/>
            <w:r>
              <w:rPr>
                <w:color w:val="000000"/>
                <w:sz w:val="20"/>
                <w:szCs w:val="20"/>
              </w:rPr>
              <w:t>внеинституциональных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форм подготовки и образования. </w:t>
            </w:r>
          </w:p>
        </w:tc>
      </w:tr>
    </w:tbl>
    <w:p w:rsidR="00000000" w:rsidRDefault="00CA6B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5 лет (2016-2020 гг.) Западному филиалу предстоит вырасти по численности в 5 раз по направлению высшего образования (до 1000 студентов на очной форме по направлениям </w:t>
      </w:r>
      <w:proofErr w:type="spellStart"/>
      <w:r>
        <w:rPr>
          <w:color w:val="000000"/>
          <w:sz w:val="28"/>
          <w:szCs w:val="28"/>
        </w:rPr>
        <w:t>специалитета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>) и стать третьим по разме</w:t>
      </w:r>
      <w:r>
        <w:rPr>
          <w:color w:val="000000"/>
          <w:sz w:val="28"/>
          <w:szCs w:val="28"/>
        </w:rPr>
        <w:t>рам вузом Калининградского региона.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Западный филиал в течение пяти лет должен стать региональным лидером в части экспертной, проектно-аналитической, консультационной, научно-исследовательской поддержки органов государственного и муниципального управления К</w:t>
      </w:r>
      <w:r>
        <w:rPr>
          <w:color w:val="000000"/>
          <w:sz w:val="28"/>
          <w:szCs w:val="28"/>
        </w:rPr>
        <w:t>алининградской области.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корпоративных возможностей и ресурсов «большой» Академии, относительной «</w:t>
      </w:r>
      <w:proofErr w:type="spellStart"/>
      <w:r>
        <w:rPr>
          <w:color w:val="000000"/>
          <w:sz w:val="28"/>
          <w:szCs w:val="28"/>
        </w:rPr>
        <w:t>немассовости</w:t>
      </w:r>
      <w:proofErr w:type="spellEnd"/>
      <w:r>
        <w:rPr>
          <w:color w:val="000000"/>
          <w:sz w:val="28"/>
          <w:szCs w:val="28"/>
        </w:rPr>
        <w:t>» обучающегося контингента по качеству образовательного процесса Западный филиал должен ориентироваться на первое место в Калининградском ре</w:t>
      </w:r>
      <w:r>
        <w:rPr>
          <w:color w:val="000000"/>
          <w:sz w:val="28"/>
          <w:szCs w:val="28"/>
        </w:rPr>
        <w:t>гионе, реализуя услуги столичного уровня на региональном рынке.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ограниченный контингент абитуриентов региона, высокую (нарастающую) конкуренцию со столичными вузами и вузами ближнего зарубежья за ближайшее пятилетие предстоит выстроить многосту</w:t>
      </w:r>
      <w:r>
        <w:rPr>
          <w:color w:val="000000"/>
          <w:sz w:val="28"/>
          <w:szCs w:val="28"/>
        </w:rPr>
        <w:t xml:space="preserve">пенчатую систему целевого отбора и </w:t>
      </w:r>
      <w:proofErr w:type="spellStart"/>
      <w:r>
        <w:rPr>
          <w:color w:val="000000"/>
          <w:sz w:val="28"/>
          <w:szCs w:val="28"/>
        </w:rPr>
        <w:t>довузовской</w:t>
      </w:r>
      <w:proofErr w:type="spellEnd"/>
      <w:r>
        <w:rPr>
          <w:color w:val="000000"/>
          <w:sz w:val="28"/>
          <w:szCs w:val="28"/>
        </w:rPr>
        <w:t xml:space="preserve"> подготовки, позволяющую получать на входе в программы высшего образования качественный, подготовленный, наиболее </w:t>
      </w:r>
      <w:proofErr w:type="spellStart"/>
      <w:r>
        <w:rPr>
          <w:color w:val="000000"/>
          <w:sz w:val="28"/>
          <w:szCs w:val="28"/>
        </w:rPr>
        <w:t>оспособленный</w:t>
      </w:r>
      <w:proofErr w:type="spellEnd"/>
      <w:r>
        <w:rPr>
          <w:color w:val="000000"/>
          <w:sz w:val="28"/>
          <w:szCs w:val="28"/>
        </w:rPr>
        <w:t xml:space="preserve"> и отобранный контингент из числа укорененных семей Калининградского региона.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Фил</w:t>
      </w:r>
      <w:r>
        <w:rPr>
          <w:color w:val="000000"/>
          <w:sz w:val="28"/>
          <w:szCs w:val="28"/>
        </w:rPr>
        <w:t xml:space="preserve">иале будет выстроена система непрерывного образования, включающая дошкольное образование, </w:t>
      </w:r>
      <w:proofErr w:type="spellStart"/>
      <w:r>
        <w:rPr>
          <w:color w:val="000000"/>
          <w:sz w:val="28"/>
          <w:szCs w:val="28"/>
        </w:rPr>
        <w:t>допрофессиональную</w:t>
      </w:r>
      <w:proofErr w:type="spellEnd"/>
      <w:r>
        <w:rPr>
          <w:color w:val="000000"/>
          <w:sz w:val="28"/>
          <w:szCs w:val="28"/>
        </w:rPr>
        <w:t xml:space="preserve"> подготовку, профессиональное обучение, среднее профессиональное образование, высшее образование и дополнительное профессиональное образование.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</w:t>
      </w:r>
      <w:r>
        <w:rPr>
          <w:color w:val="000000"/>
          <w:sz w:val="28"/>
          <w:szCs w:val="28"/>
        </w:rPr>
        <w:t>ставе Академии и в тесном взаимодействии региональной сетью Филиал уже сегодня участвует в наращивании и постоянном воспроизводстве кадрового потенциала органов государственной власти, местного самоуправления, организаций народного хозяйства, а также общес</w:t>
      </w:r>
      <w:r>
        <w:rPr>
          <w:color w:val="000000"/>
          <w:sz w:val="28"/>
          <w:szCs w:val="28"/>
        </w:rPr>
        <w:t>твенных организаций. За 5 лет предстоит создать систему непрерывного образования, подготовки и переподготовки для всего кадрового состава Правительства Калининградской области, органов государственной и муниципальной власти на территории, бюджетных учрежде</w:t>
      </w:r>
      <w:r>
        <w:rPr>
          <w:color w:val="000000"/>
          <w:sz w:val="28"/>
          <w:szCs w:val="28"/>
        </w:rPr>
        <w:t>ний территории.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станет региональным ресурсным центром общественно-государственного управления, оказывающим влияние на развитие экономики Калининградской области - через подготовку квалифицированных управленческих кадров, организацию прикладных иссле</w:t>
      </w:r>
      <w:r>
        <w:rPr>
          <w:color w:val="000000"/>
          <w:sz w:val="28"/>
          <w:szCs w:val="28"/>
        </w:rPr>
        <w:t>дований и оказание комплекса дополнительных услуг под запросы государственных органов, бизнеса, некоммерческих организаций и местного сообщества.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Модернизация </w:t>
      </w:r>
      <w:proofErr w:type="gramStart"/>
      <w:r>
        <w:rPr>
          <w:color w:val="000000"/>
          <w:sz w:val="28"/>
          <w:szCs w:val="28"/>
        </w:rPr>
        <w:t>существующих</w:t>
      </w:r>
      <w:proofErr w:type="gramEnd"/>
      <w:r>
        <w:rPr>
          <w:color w:val="000000"/>
          <w:sz w:val="28"/>
          <w:szCs w:val="28"/>
        </w:rPr>
        <w:t xml:space="preserve"> и разработка новых программ будет осуществляться научно-педагогическими коллективами</w:t>
      </w:r>
      <w:r>
        <w:rPr>
          <w:color w:val="000000"/>
          <w:sz w:val="28"/>
          <w:szCs w:val="28"/>
        </w:rPr>
        <w:t xml:space="preserve"> на проектной основе под нужды и потребности рынка труда, а также через реализацию корпоративных и сетевых образовательных программ Академии.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станет креативным генерирующим центром профессионального и общественного обсуждения и реализации проектов с</w:t>
      </w:r>
      <w:r>
        <w:rPr>
          <w:color w:val="000000"/>
          <w:sz w:val="28"/>
          <w:szCs w:val="28"/>
        </w:rPr>
        <w:t>оциально-экономических инноваций, перспективной площадкой, включающей образовательный процесс, научные исследования и разработки, экспертно-аналитическую и консалтинговую деятельность.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обеспечит научное обоснование выбранных и зарождающихся </w:t>
      </w:r>
      <w:r>
        <w:rPr>
          <w:color w:val="000000"/>
          <w:sz w:val="28"/>
          <w:szCs w:val="28"/>
        </w:rPr>
        <w:lastRenderedPageBreak/>
        <w:t>векторов</w:t>
      </w:r>
      <w:r>
        <w:rPr>
          <w:color w:val="000000"/>
          <w:sz w:val="28"/>
          <w:szCs w:val="28"/>
        </w:rPr>
        <w:t xml:space="preserve"> развития Калининградской области, для понимания политики, экономики и социальной среды в контексте ресурсов (регионального, национального и международного), в которые должны вписываться деятельность государственных и муниципальных органов, хозяйствующих с</w:t>
      </w:r>
      <w:r>
        <w:rPr>
          <w:color w:val="000000"/>
          <w:sz w:val="28"/>
          <w:szCs w:val="28"/>
        </w:rPr>
        <w:t>убъектов Калининградской области; будет обеспечивать органы государственной региональной и муниципальной власти необходимой аналитикой для подготовки и принятия решений по широкому кругу актуальных проблем региона.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обеспечит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систему непрерывной проф</w:t>
      </w:r>
      <w:r>
        <w:rPr>
          <w:color w:val="000000"/>
          <w:sz w:val="28"/>
          <w:szCs w:val="28"/>
        </w:rPr>
        <w:t xml:space="preserve">ессиональной подготовки, переподготовки и повышения квалификации государственных и муниципальных служащих, подготовки и развития кадрового резерва управленцев, адекватную задачам социально-экономического развития региона.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в ближайшие пять лет пр</w:t>
      </w:r>
      <w:r>
        <w:rPr>
          <w:color w:val="000000"/>
          <w:sz w:val="28"/>
          <w:szCs w:val="28"/>
        </w:rPr>
        <w:t>едстоит создать специально-организованные инфраструктурные единицы с учетом опыта ведущих национальных и мировых консалтинговых, научно-исследовательских и проектно-аналитических центров.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Вследствие данных мер Филиал должен стать интеграционной площадкой п</w:t>
      </w:r>
      <w:r>
        <w:rPr>
          <w:color w:val="000000"/>
          <w:sz w:val="28"/>
          <w:szCs w:val="28"/>
        </w:rPr>
        <w:t>остоянного и непрерывного диалога власти, бизнеса и интеллектуальных элит в решении проблем регионального и муниципального менеджмента, устойчивого развития, создающим и развивающим научно-обоснованную стратегию развития российского анклава с учетом внешни</w:t>
      </w:r>
      <w:r>
        <w:rPr>
          <w:color w:val="000000"/>
          <w:sz w:val="28"/>
          <w:szCs w:val="28"/>
        </w:rPr>
        <w:t>х и внутренних вызовов.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станет ведущим партнером органов власти и управления по разработке, апробации и внедрению в практику работы органов власти инновационных кадровых технологий, систем и методик диагностики, оценки и развития управленческого и л</w:t>
      </w:r>
      <w:r>
        <w:rPr>
          <w:color w:val="000000"/>
          <w:sz w:val="28"/>
          <w:szCs w:val="28"/>
        </w:rPr>
        <w:t>ичностно-профессионального потенциала руководителей и служащих; оценке компетенций претендентов на должности государственной и муниципальной службы и резерва управленческих кадров.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Центром инновационных и образовательных программ Западного филиала будет об</w:t>
      </w:r>
      <w:r>
        <w:rPr>
          <w:color w:val="000000"/>
          <w:sz w:val="28"/>
          <w:szCs w:val="28"/>
        </w:rPr>
        <w:t>еспечен процесс создания системы инновационного развития Филиала, обеспечивающий качество и конкурентоспособность организации в регионе.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Конкурентоспособность образовательного процесса будет обеспечена за счет создания системы обучения с применением дистан</w:t>
      </w:r>
      <w:r>
        <w:rPr>
          <w:color w:val="000000"/>
          <w:sz w:val="28"/>
          <w:szCs w:val="28"/>
        </w:rPr>
        <w:t xml:space="preserve">ционных технологий, позволяющих организовать обучение на рабочем месте, внедрения практико-ориентированного подхода, использование инновационных образовательных технологий (кейсов, симуляторов, гейм-сессий, тренингов и пр.), стажировок, введения института </w:t>
      </w:r>
      <w:proofErr w:type="spellStart"/>
      <w:r>
        <w:rPr>
          <w:color w:val="000000"/>
          <w:sz w:val="28"/>
          <w:szCs w:val="28"/>
        </w:rPr>
        <w:t>тьюторов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 поддержку предпринимательская активность обучающихся и слушателей через организацию малых инновационных предприятий, </w:t>
      </w:r>
      <w:proofErr w:type="spellStart"/>
      <w:r>
        <w:rPr>
          <w:color w:val="000000"/>
          <w:sz w:val="28"/>
          <w:szCs w:val="28"/>
        </w:rPr>
        <w:t>коворкинг</w:t>
      </w:r>
      <w:proofErr w:type="spellEnd"/>
      <w:r>
        <w:rPr>
          <w:color w:val="000000"/>
          <w:sz w:val="28"/>
          <w:szCs w:val="28"/>
        </w:rPr>
        <w:t>-офиса, центра карьеры, студенческого кадрового агентства, пресс-центра, развития площадки социального проектиро</w:t>
      </w:r>
      <w:r>
        <w:rPr>
          <w:color w:val="000000"/>
          <w:sz w:val="28"/>
          <w:szCs w:val="28"/>
        </w:rPr>
        <w:t>вания и предпринимательства.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Филиала будут владеть современными компетенциями, позволяющими эффективно и результативно работать в различных профессиональных сферах и быть конкурентно устойчивыми.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материально-технической</w:t>
      </w:r>
      <w:r>
        <w:rPr>
          <w:color w:val="000000"/>
          <w:sz w:val="28"/>
          <w:szCs w:val="28"/>
        </w:rPr>
        <w:t xml:space="preserve"> и информационной инфраструктуры нового учебно-гостиничного комплекса, учебных аудиторий, оборудованных современной качественной мебелью, мультимедийной техникой и высокоскоростным беспроводным доступом в интернет позволит обеспечить высокий уровень органи</w:t>
      </w:r>
      <w:r>
        <w:rPr>
          <w:color w:val="000000"/>
          <w:sz w:val="28"/>
          <w:szCs w:val="28"/>
        </w:rPr>
        <w:t>зации образовательного процесса. С этой целью будут созданы новые кафедры, лаборатории, с привлечением высококлассных специалистов - практиков, в том числе из-за рубежа. Слушатели Филиала после завершения учебы будут иметь постоянную связь с Филиалом и буд</w:t>
      </w:r>
      <w:r>
        <w:rPr>
          <w:color w:val="000000"/>
          <w:sz w:val="28"/>
          <w:szCs w:val="28"/>
        </w:rPr>
        <w:t xml:space="preserve">ут включены в систему непрерывного образования на протяжении всей профессиональной карьеры. Активная работа с выпускниками </w:t>
      </w:r>
      <w:r>
        <w:rPr>
          <w:color w:val="000000"/>
          <w:sz w:val="28"/>
          <w:szCs w:val="28"/>
        </w:rPr>
        <w:lastRenderedPageBreak/>
        <w:t>является динамичным ресурсом, обеспечивающим устойчивое развитие Филиала.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практикующих выпускников в преподавательскую, на</w:t>
      </w:r>
      <w:r>
        <w:rPr>
          <w:color w:val="000000"/>
          <w:sz w:val="28"/>
          <w:szCs w:val="28"/>
        </w:rPr>
        <w:t xml:space="preserve">учную, экспертную и проектную деятельность обеспечит их участие в оценке и повышении качества образовательного процесса, а также в процессе стратегического планирования и управления жизнедеятельностью Филиала.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Филиале будет выстроена система работы с вы</w:t>
      </w:r>
      <w:r>
        <w:rPr>
          <w:color w:val="000000"/>
          <w:sz w:val="28"/>
          <w:szCs w:val="28"/>
        </w:rPr>
        <w:t xml:space="preserve">пускниками, включающая предоставление комплекса дополнительных услуг; выпускники будут владеть компетенциями, обеспечивающими конкурентный уровень их квалификации на рынке труда с учетом специфики региона.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Научная деятельность Филиала будет ориентирована </w:t>
      </w:r>
      <w:r>
        <w:rPr>
          <w:color w:val="000000"/>
          <w:sz w:val="28"/>
          <w:szCs w:val="28"/>
        </w:rPr>
        <w:t xml:space="preserve">на решение проблем социально-экономического и общественно-политического развития региона, муниципальных образований Калининградской области, а также эффективного управления их деятельностью.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особенностей географического расположения в центре Европы</w:t>
      </w:r>
      <w:r>
        <w:rPr>
          <w:color w:val="000000"/>
          <w:sz w:val="28"/>
          <w:szCs w:val="28"/>
        </w:rPr>
        <w:t xml:space="preserve"> Филиал может стать международной площадкой для импорта - экспорта новых образовательных технологий и научных проектов, а также интеграции в международное образовательное пространство.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филиальной сети Академии Западный филиал должен занять место сетево</w:t>
      </w:r>
      <w:r>
        <w:rPr>
          <w:color w:val="000000"/>
          <w:sz w:val="28"/>
          <w:szCs w:val="28"/>
        </w:rPr>
        <w:t>й площадки для экспозиции, отработки пилотных проектов и программ, демонстрации образцов внедрения современных практик развития образования.</w:t>
      </w:r>
    </w:p>
    <w:p w:rsidR="00000000" w:rsidRDefault="00CA6B83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возможностей и угроз со стороны внешней среды, сильных и слабых сторон Филиала позволили определить во</w:t>
      </w:r>
      <w:r>
        <w:rPr>
          <w:color w:val="000000"/>
          <w:sz w:val="28"/>
          <w:szCs w:val="28"/>
        </w:rPr>
        <w:t xml:space="preserve">зможности развития Филиала на перспективу, а также </w:t>
      </w:r>
      <w:r>
        <w:rPr>
          <w:b/>
          <w:bCs/>
          <w:color w:val="000000"/>
          <w:sz w:val="28"/>
          <w:szCs w:val="28"/>
        </w:rPr>
        <w:t>проблемные точки.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недостатки</w:t>
      </w:r>
      <w:r>
        <w:rPr>
          <w:color w:val="000000"/>
          <w:sz w:val="28"/>
          <w:szCs w:val="28"/>
        </w:rPr>
        <w:t>, сдерживающие позитивное развитие Филиала по направлениям деятельности: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области образовательной деятельности: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соотношение структуры подготовки специалистов по напр</w:t>
      </w:r>
      <w:r>
        <w:rPr>
          <w:color w:val="000000"/>
          <w:sz w:val="28"/>
          <w:szCs w:val="28"/>
        </w:rPr>
        <w:t xml:space="preserve">авлениям </w:t>
      </w:r>
      <w:r>
        <w:rPr>
          <w:color w:val="000000"/>
          <w:sz w:val="28"/>
          <w:szCs w:val="28"/>
        </w:rPr>
        <w:lastRenderedPageBreak/>
        <w:t>и потребностей рынка образовательных услуг;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недостаточное использование профессорско-преподавательским составом новых технологий в образовательном процессе.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области научной и инновационной деятельности: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недостаточная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Филиала</w:t>
      </w:r>
      <w:r>
        <w:rPr>
          <w:color w:val="000000"/>
          <w:sz w:val="28"/>
          <w:szCs w:val="28"/>
        </w:rPr>
        <w:t xml:space="preserve"> в новом формате для эффективного включения в стратегию инновационного развития региона;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низкая активность участия преподавателей и сотрудников в конкурсах грантов и проектов инновационных программ различного уровня;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слабое участие НПР в зарубежных нау</w:t>
      </w:r>
      <w:r>
        <w:rPr>
          <w:color w:val="000000"/>
          <w:sz w:val="28"/>
          <w:szCs w:val="28"/>
        </w:rPr>
        <w:t>чных программах;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наличие проблемы коммерциализации результатов научных исследований сотрудников Филиала.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области развития кадрового потенциала: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недостаточный удельный вес преподавателей с учеными степенями и званиями в возрасте до 35 лет;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 системы организации повышения квалификации сотрудников;</w:t>
      </w:r>
    </w:p>
    <w:p w:rsidR="00000000" w:rsidRDefault="00CA6B83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области материально-технической оснащенности: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инновационные процессы в технологиях обучения требуют больших затрат на современное компьютерное и сетевое оборудование и программное обеспечение.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области финансово-экономической деятельности: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специальность «Таможенное дело» требует дорогостоящего учебно-лабораторного оборудования;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отсутствует программа построения системы самоокупаемости и распределения средств среди структурных подразделений;</w:t>
      </w:r>
    </w:p>
    <w:p w:rsidR="00000000" w:rsidRDefault="00CA6B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области организационно-управленческой деятельности:</w:t>
      </w:r>
    </w:p>
    <w:p w:rsidR="00000000" w:rsidRDefault="00CA6B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действующая структура управления не способствует привлечению </w:t>
      </w:r>
      <w:r>
        <w:rPr>
          <w:color w:val="000000"/>
          <w:sz w:val="28"/>
          <w:szCs w:val="28"/>
        </w:rPr>
        <w:lastRenderedPageBreak/>
        <w:t>финансовых ресурсов со стороны работодателей.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Выявлены приоритеты развития Западного филиала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до 2020 г.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Достижение регионального л</w:t>
      </w:r>
      <w:r>
        <w:rPr>
          <w:color w:val="000000"/>
          <w:sz w:val="28"/>
          <w:szCs w:val="28"/>
        </w:rPr>
        <w:t>идерства в методологии обучения, качестве образовательного процесса и территориальном охвате в подготовке государственных и муниципальных служащих под потребности органов государственной и муниципальной власти Калининградского региона;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Создание системы ц</w:t>
      </w:r>
      <w:r>
        <w:rPr>
          <w:color w:val="000000"/>
          <w:sz w:val="28"/>
          <w:szCs w:val="28"/>
        </w:rPr>
        <w:t>елевой практической подготовки кадров полного цикла (от дошкольного до дополнительного профессионального образования и подготовки) на территории Калининградской области под цели и задачи органов государственного и муниципального управления, компаний и орга</w:t>
      </w:r>
      <w:r>
        <w:rPr>
          <w:color w:val="000000"/>
          <w:sz w:val="28"/>
          <w:szCs w:val="28"/>
        </w:rPr>
        <w:t>низаций реального сектора;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Создание инновационной системы, интегрированной в инновационную систему РФ, Калининградского региона и стран ближнего зарубежья;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Достижение лидерства в экспертном, проектно-аналитическом обеспечении, консультационном и научно</w:t>
      </w:r>
      <w:r>
        <w:rPr>
          <w:color w:val="000000"/>
          <w:sz w:val="28"/>
          <w:szCs w:val="28"/>
        </w:rPr>
        <w:t>-исследовательском сопровождении деятельности органов государственной и муниципальной власти, а также приоритетных секторов регионального хозяйства (реального сектора) под цели и задачи социально-экономического развития Калининградского региона и его муниц</w:t>
      </w:r>
      <w:r>
        <w:rPr>
          <w:color w:val="000000"/>
          <w:sz w:val="28"/>
          <w:szCs w:val="28"/>
        </w:rPr>
        <w:t>ипальных образований.</w:t>
      </w:r>
    </w:p>
    <w:p w:rsidR="00000000" w:rsidRDefault="00CA6B83">
      <w:pPr>
        <w:spacing w:line="360" w:lineRule="auto"/>
        <w:ind w:firstLine="709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00000" w:rsidRDefault="00CA6B83">
      <w:pPr>
        <w:spacing w:after="160" w:line="252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:rsidR="00000000" w:rsidRDefault="00CA6B83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Заключение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отчете был произведен анализ деятельности предприятия, предложены пути совершенствования работы предприятия, в котором студент проходил практику.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Изучены правила внутреннего трудового распорядка, правила </w:t>
      </w:r>
      <w:r>
        <w:rPr>
          <w:color w:val="000000"/>
          <w:sz w:val="28"/>
          <w:szCs w:val="28"/>
        </w:rPr>
        <w:t>охраны труда и техники безопасности.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Ознакомились с федеральными нормативно-правовыми документами системы высшего образования, со стратегией развития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до 2020 г.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Ознакомление с Уставом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и Положением о Западном филиале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</w:t>
      </w:r>
      <w:r>
        <w:rPr>
          <w:color w:val="000000"/>
          <w:sz w:val="28"/>
          <w:szCs w:val="28"/>
        </w:rPr>
        <w:t xml:space="preserve">ен анализ Характеристики направлений деятельности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структуры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, Анализ структуры филиала Анализ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филиала за 2016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Определена эффективность работы филиала.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Проанализирован кадровый состав финансовых служб филиала, си</w:t>
      </w:r>
      <w:r>
        <w:rPr>
          <w:color w:val="000000"/>
          <w:sz w:val="28"/>
          <w:szCs w:val="28"/>
        </w:rPr>
        <w:t xml:space="preserve">стемы материального стимулирования труда сотрудников Западного филиала </w:t>
      </w: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, проблем филиала в стимулировании персонала. 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определены основные направления повышения эффективности деятельности филиала в области стимулирования сотрудников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</w:t>
      </w:r>
      <w:r>
        <w:rPr>
          <w:color w:val="000000"/>
          <w:sz w:val="28"/>
          <w:szCs w:val="28"/>
        </w:rPr>
        <w:t xml:space="preserve">ограниченный контингент абитуриентов региона, высокую (нарастающую) конкуренцию со столичными вузами и вузами ближнего зарубежья и </w:t>
      </w:r>
      <w:proofErr w:type="spellStart"/>
      <w:r>
        <w:rPr>
          <w:color w:val="000000"/>
          <w:sz w:val="28"/>
          <w:szCs w:val="28"/>
        </w:rPr>
        <w:t>всилу</w:t>
      </w:r>
      <w:proofErr w:type="spellEnd"/>
      <w:r>
        <w:rPr>
          <w:color w:val="000000"/>
          <w:sz w:val="28"/>
          <w:szCs w:val="28"/>
        </w:rPr>
        <w:t xml:space="preserve"> корпоративных возможностей и ресурсов «большой» Академии, относительной «</w:t>
      </w:r>
      <w:proofErr w:type="spellStart"/>
      <w:r>
        <w:rPr>
          <w:color w:val="000000"/>
          <w:sz w:val="28"/>
          <w:szCs w:val="28"/>
        </w:rPr>
        <w:t>немассовости</w:t>
      </w:r>
      <w:proofErr w:type="spellEnd"/>
      <w:r>
        <w:rPr>
          <w:color w:val="000000"/>
          <w:sz w:val="28"/>
          <w:szCs w:val="28"/>
        </w:rPr>
        <w:t>» обучающегося контингента по каче</w:t>
      </w:r>
      <w:r>
        <w:rPr>
          <w:color w:val="000000"/>
          <w:sz w:val="28"/>
          <w:szCs w:val="28"/>
        </w:rPr>
        <w:t>ству образовательного процесса Западный филиал ориентируется на первое место в Калининградском регионе, реализуя услуги столичного уровня на региональном рынке.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Филиал должен стать интеграционной площадкой постоянного и непрерывного диалога власти, бизнеса</w:t>
      </w:r>
      <w:r>
        <w:rPr>
          <w:color w:val="000000"/>
          <w:sz w:val="28"/>
          <w:szCs w:val="28"/>
        </w:rPr>
        <w:t xml:space="preserve"> и интеллектуальных элит в решении проблем регионального и муниципального менеджмента, устойчивого развития, создающим и развивающим научно-обоснованную стратегию развития российского анклава с учетом внешних и внутренних вызовов.</w:t>
      </w:r>
    </w:p>
    <w:p w:rsidR="00000000" w:rsidRDefault="00CA6B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CA6B83">
      <w:pPr>
        <w:spacing w:after="160"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0000" w:rsidRDefault="00CA6B83">
      <w:pPr>
        <w:pStyle w:val="1"/>
        <w:spacing w:line="360" w:lineRule="auto"/>
        <w:ind w:firstLine="709"/>
        <w:jc w:val="both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Список используемой ли</w:t>
      </w:r>
      <w:r>
        <w:rPr>
          <w:b/>
          <w:bCs/>
          <w:color w:val="000000"/>
          <w:kern w:val="32"/>
          <w:sz w:val="28"/>
          <w:szCs w:val="28"/>
        </w:rPr>
        <w:t>тературы</w:t>
      </w:r>
    </w:p>
    <w:p w:rsidR="00000000" w:rsidRDefault="00CA6B83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000000" w:rsidRDefault="00CA6B83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Багиев</w:t>
      </w:r>
      <w:proofErr w:type="spellEnd"/>
      <w:r>
        <w:rPr>
          <w:color w:val="000000"/>
          <w:sz w:val="28"/>
          <w:szCs w:val="28"/>
        </w:rPr>
        <w:t xml:space="preserve">, Г.Л.  Маркетинг: Учебник для вузов. 3-е изд. / Г. Л. </w:t>
      </w:r>
      <w:proofErr w:type="spellStart"/>
      <w:r>
        <w:rPr>
          <w:color w:val="000000"/>
          <w:sz w:val="28"/>
          <w:szCs w:val="28"/>
        </w:rPr>
        <w:t>Багиев</w:t>
      </w:r>
      <w:proofErr w:type="spellEnd"/>
      <w:r>
        <w:rPr>
          <w:color w:val="000000"/>
          <w:sz w:val="28"/>
          <w:szCs w:val="28"/>
        </w:rPr>
        <w:t xml:space="preserve">, В. М. Тарасевич, Х. Анн.  - </w:t>
      </w:r>
      <w:proofErr w:type="gramStart"/>
      <w:r>
        <w:rPr>
          <w:color w:val="000000"/>
          <w:sz w:val="28"/>
          <w:szCs w:val="28"/>
        </w:rPr>
        <w:t>СПб.:</w:t>
      </w:r>
      <w:proofErr w:type="gramEnd"/>
      <w:r>
        <w:rPr>
          <w:color w:val="000000"/>
          <w:sz w:val="28"/>
          <w:szCs w:val="28"/>
        </w:rPr>
        <w:t xml:space="preserve"> Питер, 2007. - 736с</w:t>
      </w:r>
    </w:p>
    <w:p w:rsidR="00000000" w:rsidRDefault="00CA6B8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Медведева, Е.В. Рекламная коммуникация / Е.В. Медведева. - М.: </w:t>
      </w:r>
      <w:proofErr w:type="spellStart"/>
      <w:proofErr w:type="gramStart"/>
      <w:r>
        <w:rPr>
          <w:color w:val="000000"/>
          <w:sz w:val="28"/>
          <w:szCs w:val="28"/>
        </w:rPr>
        <w:t>Едиториал</w:t>
      </w:r>
      <w:proofErr w:type="spellEnd"/>
      <w:r>
        <w:rPr>
          <w:color w:val="000000"/>
          <w:sz w:val="28"/>
          <w:szCs w:val="28"/>
        </w:rPr>
        <w:t xml:space="preserve">  УРСС</w:t>
      </w:r>
      <w:proofErr w:type="gramEnd"/>
      <w:r>
        <w:rPr>
          <w:color w:val="000000"/>
          <w:sz w:val="28"/>
          <w:szCs w:val="28"/>
        </w:rPr>
        <w:t>, 2003. - 280 с.</w:t>
      </w:r>
    </w:p>
    <w:p w:rsidR="00000000" w:rsidRDefault="00CA6B83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Морозова, Н.С. Этап</w:t>
      </w:r>
      <w:r>
        <w:rPr>
          <w:color w:val="000000"/>
          <w:sz w:val="28"/>
          <w:szCs w:val="28"/>
        </w:rPr>
        <w:t>ы планирования рекламной кампании. / Н.С. Морозова // Социально-гуманитарные знания. - 2010. - № 6 - С 34-39</w:t>
      </w:r>
    </w:p>
    <w:p w:rsidR="00000000" w:rsidRDefault="00CA6B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Уэллс, У. Реклама: принципы и практика / У. Уэллс, Д. </w:t>
      </w:r>
      <w:proofErr w:type="spellStart"/>
      <w:r>
        <w:rPr>
          <w:color w:val="000000"/>
          <w:sz w:val="28"/>
          <w:szCs w:val="28"/>
        </w:rPr>
        <w:t>Бернет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Мориарти</w:t>
      </w:r>
      <w:proofErr w:type="spellEnd"/>
      <w:r>
        <w:rPr>
          <w:color w:val="000000"/>
          <w:sz w:val="28"/>
          <w:szCs w:val="28"/>
        </w:rPr>
        <w:t>. - СПб, 1999. - 270 с.</w:t>
      </w:r>
    </w:p>
    <w:p w:rsidR="00000000" w:rsidRDefault="00CA6B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Ученова</w:t>
      </w:r>
      <w:proofErr w:type="spellEnd"/>
      <w:r>
        <w:rPr>
          <w:color w:val="000000"/>
          <w:sz w:val="28"/>
          <w:szCs w:val="28"/>
        </w:rPr>
        <w:t xml:space="preserve"> В. Реклама: палитра жанров/В. </w:t>
      </w:r>
      <w:proofErr w:type="spellStart"/>
      <w:r>
        <w:rPr>
          <w:color w:val="000000"/>
          <w:sz w:val="28"/>
          <w:szCs w:val="28"/>
        </w:rPr>
        <w:t>Ученова</w:t>
      </w:r>
      <w:proofErr w:type="spellEnd"/>
      <w:r>
        <w:rPr>
          <w:color w:val="000000"/>
          <w:sz w:val="28"/>
          <w:szCs w:val="28"/>
        </w:rPr>
        <w:t>. - М.: Инфра-М, 2012. - С. 150.</w:t>
      </w:r>
    </w:p>
    <w:p w:rsidR="00000000" w:rsidRDefault="00CA6B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Океанова</w:t>
      </w:r>
      <w:proofErr w:type="spellEnd"/>
      <w:r>
        <w:rPr>
          <w:color w:val="000000"/>
          <w:sz w:val="28"/>
          <w:szCs w:val="28"/>
        </w:rPr>
        <w:t xml:space="preserve">, З. К. Маркетинг: учебник. / З. К. </w:t>
      </w:r>
      <w:proofErr w:type="spellStart"/>
      <w:r>
        <w:rPr>
          <w:color w:val="000000"/>
          <w:sz w:val="28"/>
          <w:szCs w:val="28"/>
        </w:rPr>
        <w:t>Океанова</w:t>
      </w:r>
      <w:proofErr w:type="spellEnd"/>
      <w:r>
        <w:rPr>
          <w:color w:val="000000"/>
          <w:sz w:val="28"/>
          <w:szCs w:val="28"/>
        </w:rPr>
        <w:t xml:space="preserve">. - М.: ТК </w:t>
      </w:r>
      <w:proofErr w:type="spellStart"/>
      <w:r>
        <w:rPr>
          <w:color w:val="000000"/>
          <w:sz w:val="28"/>
          <w:szCs w:val="28"/>
        </w:rPr>
        <w:t>Велби</w:t>
      </w:r>
      <w:proofErr w:type="spellEnd"/>
      <w:r>
        <w:rPr>
          <w:color w:val="000000"/>
          <w:sz w:val="28"/>
          <w:szCs w:val="28"/>
        </w:rPr>
        <w:t>, Изд-во Проспект, 2007. - 424 с.</w:t>
      </w:r>
    </w:p>
    <w:p w:rsidR="00000000" w:rsidRDefault="00CA6B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Головлева, Е.Л. Основы рекламы / Е.Л. Головлева. - М.: ОАО «Московские учебники», 2006. - 271 с.</w:t>
      </w:r>
    </w:p>
    <w:p w:rsidR="00CA6B83" w:rsidRDefault="00CA6B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Амблер</w:t>
      </w:r>
      <w:proofErr w:type="spellEnd"/>
      <w:r>
        <w:rPr>
          <w:color w:val="000000"/>
          <w:sz w:val="28"/>
          <w:szCs w:val="28"/>
        </w:rPr>
        <w:t>, Т. Практич</w:t>
      </w:r>
      <w:r>
        <w:rPr>
          <w:color w:val="000000"/>
          <w:sz w:val="28"/>
          <w:szCs w:val="28"/>
        </w:rPr>
        <w:t xml:space="preserve">еский маркетинг / Т. </w:t>
      </w:r>
      <w:proofErr w:type="spellStart"/>
      <w:r>
        <w:rPr>
          <w:color w:val="000000"/>
          <w:sz w:val="28"/>
          <w:szCs w:val="28"/>
        </w:rPr>
        <w:t>Амблер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spellStart"/>
      <w:r>
        <w:rPr>
          <w:color w:val="000000"/>
          <w:sz w:val="28"/>
          <w:szCs w:val="28"/>
        </w:rPr>
        <w:t>СПб.Питер</w:t>
      </w:r>
      <w:proofErr w:type="spellEnd"/>
      <w:r>
        <w:rPr>
          <w:color w:val="000000"/>
          <w:sz w:val="28"/>
          <w:szCs w:val="28"/>
        </w:rPr>
        <w:t>, 2000. - 213 с.</w:t>
      </w:r>
    </w:p>
    <w:sectPr w:rsidR="00CA6B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B"/>
    <w:rsid w:val="004B7D5B"/>
    <w:rsid w:val="00C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97D57-0153-45A1-9F11-CC1E683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2020-04-24T10:00:00Z</dcterms:created>
  <dcterms:modified xsi:type="dcterms:W3CDTF">2020-04-24T10:00:00Z</dcterms:modified>
</cp:coreProperties>
</file>