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агентство по образованию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«Сибирский государственный технологический университет»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Гуманитарный факультет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агентство по образованию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«Сибирский государственный технологический университет»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Гуманитарный факультет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экономики и менеджмента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061100 «Менеджмент организации»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специализация «Финансовый менеджмент»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"/>
          <w:tab w:val="left" w:pos="9045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"/>
          <w:tab w:val="left" w:pos="9045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УЧЕБНО-ОЗНАКОМИТЕЛЬНОЙ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 студент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курса группы 74-3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Городилова Ю.А.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практики: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__Пчелинцева А.С._____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защиты отчета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Красноярск, 2008 г.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061100 «Менеджмент организации»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специализация «Финансовый менеджмент»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"/>
          <w:tab w:val="left" w:pos="9045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"/>
          <w:tab w:val="left" w:pos="9045"/>
        </w:tabs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УЧЕБНО-ОЗНАКОМИТЕЛЬНОЙ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 студент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курса группы 74-3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2"/>
        </w:tabs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Городилова Ю.А.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практики: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__Пчелинцева А.С._____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защиты отчета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9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Красноярск, 2008 г.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на учебно-ознакомительную практику в организации индивидуального предпринимателя «Городилова Г.М.»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Общая характеристика организации: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организационно-правовая форма;</w:t>
          </w:r>
        </w:sdtContent>
      </w:sdt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учредительные документы;</w:t>
          </w:r>
        </w:sdtContent>
      </w:sdt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основные направления деятельности;</w:t>
          </w:r>
        </w:sdtContent>
      </w:sdt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численность и профессиональный состав организации;</w:t>
          </w:r>
        </w:sdtContent>
      </w:sdt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Организационная деятельность: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функции подразделений организации;</w:t>
          </w:r>
        </w:sdtContent>
      </w:sdt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виды организационных структур;</w:t>
          </w:r>
        </w:sdtContent>
      </w:sdt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стиль руководства в организации;</w:t>
          </w:r>
        </w:sdtContent>
      </w:sdt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роль неформальных групп;</w:t>
          </w:r>
        </w:sdtContent>
      </w:sdt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участие персонала в управлении;</w:t>
          </w:r>
        </w:sdtContent>
      </w:sdt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использование современных офисных технологий;</w:t>
          </w:r>
        </w:sdtContent>
      </w:sdt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формы и средства контроля как функции управления;</w:t>
          </w:r>
        </w:sdtContent>
      </w:sdt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Деятельность кадровой службы: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функции кадровой службы;</w:t>
          </w:r>
        </w:sdtContent>
      </w:sdt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принципы подбора кадров в организации;</w:t>
          </w:r>
        </w:sdtContent>
      </w:sdt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порядок приема на работу;</w:t>
          </w:r>
        </w:sdtContent>
      </w:sdt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профессиональная и социальная адаптация работников;</w:t>
          </w:r>
        </w:sdtContent>
      </w:sdt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программы развития персонала;</w:t>
          </w:r>
        </w:sdtContent>
      </w:sdt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роль социологической службы;</w:t>
          </w:r>
        </w:sdtContent>
      </w:sdt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должностные инструкции.</w:t>
          </w:r>
        </w:sdtContent>
      </w:sdt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Реферат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 состоит из трёх разделов. В первом разделе рассматривается теоретическая часть, посвящённая деятельности кадровой службы. Во втором разделе рассматривается практическая часть, общая характеристика магазинов женской одежды индивидуального предпринимателя «Городиловой Г.М.». В третьей части отчёта раскрывается организационная деятельность организации.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 содержит 22 страницы, 1 схему.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ключевых слов: кадровая служба, трудовой договор, развитие персонала, социологическая служба, учредительный документ, стиль руководства.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 исследования: организация ИП Городиловой Г.М.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исследования: Деятельность организации ИП «Городилова Г.М».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исследования: изучение содержания организационной и управленческой деятельности на примере ИП «Городилова Г.М.».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на учебно-ознакомительную практику в организации ИП «Городилова Г.М.»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Реферат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Деятельность кадровой службы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Функции кадровой службы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Принципы подбора кадров в организации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Порядок приёма на работу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Профессиональная и социальная адаптация работников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Программы развития персонала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 Роль социологической службы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 Должностные инструкции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Общая характеристика организации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Организационно-правовая форма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Учредительные документы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Основные направления деятельности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 Численность и профессиональный состав организации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Организационная деятельность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Функции подразделений организации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Виды организационных структур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Стиль руководства в организации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Роль неформальных групп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 Участие персонала в управлении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 Использование современных офисных технологий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 Формы и средства контроля как функция управления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Организационная структура ИП «Городилова Г.М.»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23 июня 2008 года по 6 июля 2008 года я отрабатывала учебно-ознакомительную практику в магазине женской одежды ИП «Городиловой Г.М.».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данной практики являлось закрепление теоретических знаний, полученных в ходе обучения базовых экономических дисциплин, изучение организационной и управленческой деятельности организации, формирование профессиональных навыков, а так же получение практического опыта работы в коллективе.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 исследования: организация ИП Городиловой Г.М..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исследования: Деятельность организации ИП «Городилова Г.М.».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Деятельность кадровой службы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кадровой службы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Кадровая служба – деятельность органа управления организации, направленная на реализацию кадровой политики. [4, с.39]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функциям кадровых служб можно отнести: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Первая: контроллинг персонала, задачами которого являются: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создание и анализ информационной базы;</w:t>
          </w:r>
        </w:sdtContent>
      </w:sdt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изучение влияния распределения сотрудников по рабочим местам на результаты работы организации;</w:t>
          </w:r>
        </w:sdtContent>
      </w:sdt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оценка социальной и экономической эффективности применения различных методов управления;</w:t>
          </w:r>
        </w:sdtContent>
      </w:sdt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обеспечение условий для координации планирования персонала.</w:t>
          </w:r>
        </w:sdtContent>
      </w:sdt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Вторая: кадровый консалтинг – консультационные услуги, оказываемые руководителям по вопросам содержания, методов работы с персоналом, определения потребности в кадрах, осуществление программ их поиска, отбора, подготовки и исследования.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Третья: кадровый маркетинг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формирование философии, стратегии привлечения трудовых ресурсов;</w:t>
          </w:r>
        </w:sdtContent>
      </w:sdt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оценка потребностей в персонале;</w:t>
          </w:r>
        </w:sdtContent>
      </w:sdt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изучение внутреннего и внешнего рынка;</w:t>
          </w:r>
        </w:sdtContent>
      </w:sdt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поиск и привлечение молодых специалистов;</w:t>
          </w:r>
        </w:sdtContent>
      </w:sdt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Четвёртая: мониторинг – постоянное специальное наблюдения в системе управления персоналом: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за состоянием кадров, динамикой, текучестью;</w:t>
          </w:r>
        </w:sdtContent>
      </w:sdt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балансом трудовых ресурсов;</w:t>
          </w:r>
        </w:sdtContent>
      </w:sdt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обучением и повышением квалификации. [4, с.40]</w:t>
          </w:r>
        </w:sdtContent>
      </w:sdt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Принципы подбора кадров в организации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кандидатов на вакантные должности занимает в механизме управления персоналом особое место.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Естественным при отборе является сравнение кандидатов с сотрудниками организации. С этой точки зрения возможна следующая классификация претендентов: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исключительный, который по совокупности своих деловых качеств сопоставим с лучшими сотрудниками организации;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сильный, который по своим деловым качествам сопоставим с большинством сотрудников организации;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слабый, который по своим качествам не превосходит сотрудников организации и которого лучше не брать на работу.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сформировались два подхода к проведению отбора, осуществляемые после ознакомления с документами кандидатов, их устными и письменными рекомендациями: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собеседование (или интервью), являющееся наиболее распространенным и дешевым методом отбора кадров, но его результаты во многом зависят от знаний и умений сотрудников, проводящих собеседование, т.е. здесь велика роль субъективного фактора;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испытания, которые помогают предсказать, сколь эффективно будущий сотрудник сможет осуществлять профессиональную деятельность.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трудовой деятельности персонала представляет собой целенаправленный процесс установления соответствия качественных характеристик личности (характера, способностей, навыков, мотивации) требованиям исполняемой организационной роли. Такая оценка включает: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текущий контроль за результатами деятельности;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проведение различных аттестационных мероприятий;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анализ результатов текущего контроля и аттестаций;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доведение результатов текущего контроля и аттестаций до сотрудников.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целью оценки и анализа трудовой деятельности является получение объективной информации о результатах работы сотрудников, о требуемых усилиях для достижения этих результатов, об удовлетворенности работников условиями труда и получаемыми вознаграждениями.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Оценку претендента можно проводить различными методами, которые объединяются в три группы: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прогностический метод, когда широко используются анкетные данные; письменные или устные характеристики; мнения и отзывы руководителя и коллег по работе; личные беседы; психологические тесты;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практический метод, когда проверяется пригодность работника к выполнению служебных обязанностей на основе результатов его практической работы (для этого используется техника пробных перемещений);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имитационный метод, когда претенденту предлагается решать конкретную ситуацию (ситуации).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конечном итоге проводится экспертная оценка свойств и деловых качеств личности. В каждом конкретном случае набор критериев оценки будет зависеть от содержания и качества выполняемой в будущем работы. Предпочтение может быть отдано либо профессиональным, либо личным качествам. [8]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Порядок приёма на работу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приёма на работу, и возникновения трудовых отношений является заключение между работодателем и работником трудового договора.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Трудовой договор −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[1, ст.56]</w:t>
          </w:r>
        </w:sdtContent>
      </w:sdt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заключении трудового договора лицо, поступающее на работу, должно предъявить работодателю следующие документы: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паспорт или иной документ, удостоверяющий личность; </w:t>
          </w:r>
        </w:sdtContent>
      </w:sdt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трудовую книжку (за исключением случаев, когда работник поступает на работу впервые, на условиях совместительства, а также, если трудовая книжка отсутствует, например, по причине утраты или повреждения); </w:t>
          </w:r>
        </w:sdtContent>
      </w:sdt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страховое свидетельство государственного пенсионного страхования (если работник поступает на работу впервые, свидетельство оформляется работодателем); </w:t>
          </w:r>
        </w:sdtContent>
      </w:sdt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документы воинского учёта (в отношении военнообязанных и лиц, подлежащих призыву на военную службу); </w:t>
          </w:r>
        </w:sdtContent>
      </w:sdt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документ об образовании, квалификации или наличии специальных знаний (в отношении лиц, принимаемых на работу, требующую специальных знаний или подготовки); </w:t>
          </w:r>
        </w:sdtContent>
      </w:sdt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иные документы, если их предъявление претендентами определено положениями действующих нормативных актов.</w:t>
          </w:r>
        </w:sdtContent>
      </w:sdt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Требовать предъявления физическими лицами прочих документов при заключении трудового договора работодатели не вправе. Хотя в отдельных случаях работодатель может запросить дополнительные документы, но при этом следует учитывать абсолютно добровольный характер их представления.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 о персональных данных работника могут быть запрошены работодателем для обоснования полагающихся ему гарантий, компенсаций и льгот. Например, документы о наличии и возрасте детей или беременности женщины, об учёной степени и учёном звании, а также о состоянии здоровья работника, если в соответствии с требованиями законодательства он должен пройти предварительный и периодические медицинские осмотры. Кроме этого работодатель, как правило, просит предоставить дополнительные личные документы информативного характера: копию свидетельства о присвоении ИНН, анкету, автобиографию. [1, ст.86]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договор составляется только в письменной форме в двух экземплярах, каждый из которых подписывается сторонами. Один экземпляр передаётся работнику, другой хранится у работодателя. В трудовом договоре указываются: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фамилия, имя, отчество работника и наименование организации-работодателя (или фамилия, имя, отчество работодателя - физического лица), заключивших трудовой договор; </w:t>
          </w:r>
        </w:sdtContent>
      </w:sdt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сведения о документах, удостоверяющих личность работника и работодателя - физического лица; </w:t>
          </w:r>
        </w:sdtContent>
      </w:sdt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ИНН работодателя; </w:t>
          </w:r>
        </w:sdtContent>
      </w:sdt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фамилия, должность представителя работодателя, подписавшего трудовой договор, а также основание, в силу которого он наделён соответствующими полномочиями; </w:t>
          </w:r>
        </w:sdtContent>
      </w:sdt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место и дата заключения трудового договора. </w:t>
          </w:r>
        </w:sdtContent>
      </w:sdt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Обязательными для включения в трудовой договор являются следующие условия: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место работы (с указанием структурного подразделения и его местонахождения); </w:t>
          </w:r>
        </w:sdtContent>
      </w:sdt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трудовая функция; </w:t>
          </w:r>
        </w:sdtContent>
      </w:sdt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дата начала работы;</w:t>
          </w:r>
        </w:sdtContent>
      </w:sdt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условия оплаты труда;</w:t>
          </w:r>
        </w:sdtContent>
      </w:sdt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режим рабочего времени и времени отдыха;</w:t>
          </w:r>
        </w:sdtContent>
      </w:sdt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характеристика условий труда, компенсации и льготы за работу в тяжёлых, вредных и (или) опасных условиях;</w:t>
          </w:r>
        </w:sdtContent>
      </w:sdt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условия, определяющие в необходимых случаях характер работы (например, подвижной, разъездной);</w:t>
          </w:r>
        </w:sdtContent>
      </w:sdt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условия об обязательном социальном страховании, непосредственно связанные с трудовой деятельностью;</w:t>
          </w:r>
        </w:sdtContent>
      </w:sdt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другие условия в случаях, предусмотренных трудовым законодательством и иными нормативными правовыми актами, содержащими нормы трудового права. [1, ст.57]</w:t>
          </w:r>
        </w:sdtContent>
      </w:sdt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соглашения. Отсутствие в трудовом договоре каких-либо прав или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в трудовом договоре могут содержаться и другие условия, не ухудшающие положение работника по сравнению с законодательством (об установлении испытательного срока, о неразглашении охраняемой законом тайны, об обязанности работника отработать после обучения в организации не менее установленного договором срока, если обучение производилось за счёт средств работодателя).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приёме на работу (до подписания трудового договора) работодатель обязан ознакомить работника с правилами внутреннего трудового распорядка, должностной инструкцией, документами по охране труда и иными локальными нормативными актами (данный факт должен быть зафиксирован распиской работника).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оформления на работу.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 на работу оформляется приказом (распоряжением) работодателя, изданным на основании заключенного трудового договора по форме номер Т-1 "Приказ (распоряжение) о приеме работника на работу".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(распоряжение) работодателя о приёме на работу объявляется работнику под расписку в трёхдневный срок со дня подписания трудового договора. По требованию работника ему обязаны выдать надлежаще заверенную копию указанного приказа (распоряжения).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о приёме на работу является унифицированной формой первичной учётной документации по учёту труда и его оплате. В приказе указываются: присвоенный работнику табельный номер, наименование структурного подразделения, точное наименование (вид) работы, должности, на которую принят работник, размер оплаты труда в соответствии со штатным расписанием или тарифно-квалификационным справочником, срок испытания, если работнику устанавливается испытание при приёме на работу, а также условия приёма на работу и характер предстоящей работы (например, по совместительству).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заключении с работником трудового договора на неопределённый срок дата окончания действия договора в приказе не приводится, а если заключён срочный трудовой договор, в приказе должно быть указано, что данный работник принимается на работу по срочному трудовому договору на определенный срок.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Кадровые приказы рекомендуется регистрировать в специальной книге (журнале), которая ведется сотрудниками отдела по работе с персоналом на компьютере или вручную.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приказа руководителя в трудовую книжку работника вносится запись о приёме на работу и заполняется Личная карточка работника. Она включает в себя сведения о трудовом стаже сотрудника, его семейном положении, социальных льготах, присвоенном ИНН, знании иностранных языков, аттестации, повышении квалификации и т.д.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заполнить все пункты Личной карточки работника, работодателю требуется гораздо больше информации, чем содержится в документах, установленных ст. 65 ТК РФ в качестве перечня, необходимого для заключения трудового договора. Таким образом, если работник отказывается предоставить какие-либо дополнительные сведения (это его право), при оформлении карточки некоторые её пункты останутся незаполненными. Личная карточка заполняется на основании данных из следующих личных документов работника: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  <w:tab/>
        <w:t xml:space="preserve">трудовой книжки;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</w:t>
        <w:tab/>
        <w:t xml:space="preserve">паспорта (или иного документа, удостоверяющего личность);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</w:t>
        <w:tab/>
        <w:t xml:space="preserve">военного билета, других документов воинского учета;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</w:t>
        <w:tab/>
        <w:t xml:space="preserve">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</w:t>
        <w:tab/>
        <w:t xml:space="preserve">страхового свидетельства государственного пенсионного страхования;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</w:t>
        <w:tab/>
        <w:t xml:space="preserve">свидетельства о постановке на учёт в налоговом органе;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</w:t>
        <w:tab/>
        <w:t xml:space="preserve">других документов, предусмотренных законодательством или предоставленных работником по просьбе работодателя или в инициативном порядке (например, о знании работником иностранного языка). [1, ст.65]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Профессиональная и социальная адаптация работников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Ориентация и повышение квалификации работников (тренинг) – процессы, направленные на то, чтобы обеспечить работников необходимой информацией, навыками, пониманием целей и задач предприятия. Ориентация облегчает поиски верного направления действий работника, тренинг сосредоточен на том, чтобы помочь ему продолжать двигаться в этом направлении, внося свой позитивный вклад в работу.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новых работников представляют свою предстоящую деятельность слишком формально и поверхностно: при поступлении на работу у них остаётся масса открытых вопросов и проблем. Ориентация – это деятельность по введению работников в курс их задач на новом месте работы, по ознакомлению их с руководителями и рабочими группами.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Первым шагом к тому, чтобы сделать труд работника как можно более производительным, является профессиональная ориентация и социальная адаптация в коллективе. Если руководство заинтересовано в успехе работника на новом рабочем месте, оно должно всегда помнить, что организация - это общественная система, а каждый работник - это личность.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Когда новый человек приходит в организацию, он приносит с собой ранее приобретенные опыт и взгляды, которые могут вписаться или не вписаться в новые рамки. Если, например, последний начальник нового работника был человеком властным и предпочитал общаться только путём переписки, работник будет считать, что ему лучше послать бумагу, чем просто поднять телефонную трубку, хотя его новый руководитель в действительности предпочитает устное общение.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используют целый ряд способов, как официальных, так и неофициальных, для того, чтобы ввести человека в своё общество. Формально, во время найма на работу организация даёт человеку информацию о себе с тем, чтобы ожидания кандидата были бы реалистичны. За этим обычно идёт обучение специальным трудовым навыкам и собеседование на тему, что считается эффективной работой. Правила, процедуры и наставления со стороны старших по должности, представляют собой дополнительные формальные методы адаптации работников в коллективе организации. Некоторые организации разрабатывают свои официальные программы для воспитания нужной им корпоративной культуры в своих организациях. В этих программах указывается, чего же ждёт организация от своих служащих, чтобы все они, независимо от своего положения или должности, вели себя соответственно имиджу корпорации. В ходе неофициального общения, как отмечалось выше, новые работники узнают неписаные правила организации, кто обладает реальной властью, каковы реальные шансы на продвижение по службе и рост вознаграждения, какой уровень производительности считают достаточным коллеги по работе.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руководитель не прилагает активных усилий для организации адаптации новых подчинённых, последние могут разочароваться из-за несбыточности своих надежд, могут посчитать, что в поведении следует руководствоваться опытом, приобретённым на прежней работе, или прийти к другим неправильным заключениям о своей работе. Руководитель должен также помнить и о том, что кое-что из того, что новички узнают в ходе своей адаптации, может оказаться для них просто шоком.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Программы развития персонала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Развитие персонала − совокупность организационно-экономических мероприятий службы управления персоналом:</w:t>
          </w:r>
        </w:sdtContent>
      </w:sdt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обучению, переподготовке и повышению квалификации персонала; </w:t>
          </w:r>
        </w:sdtContent>
      </w:sdt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организации изобретательской и рационализаторской работы;</w:t>
          </w:r>
        </w:sdtContent>
      </w:sdt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профессиональной адаптации;</w:t>
          </w:r>
        </w:sdtContent>
      </w:sdt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оценке кандидатов на вакантную должность;</w:t>
          </w:r>
        </w:sdtContent>
      </w:sdt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текущей периодической оценке кадров;</w:t>
          </w:r>
        </w:sdtContent>
      </w:sdt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планированию деловой карьеры;</w:t>
          </w:r>
        </w:sdtContent>
      </w:sdt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 работе с кадровым резервом.</w:t>
          </w:r>
        </w:sdtContent>
      </w:sdt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развития персонала способствует формированию рабочей силы, обладающей более высокими способностями и сильной мотивацией к выполнению задач, стоящих перед организацией. Естественно, что это ведёт к росту производительности, а значит, и к увеличению ценности людских ресурсов организации. Таким образом, мероприятия по развитию персонала следует рассматривать как инвестиции в нематериальное достояние организации. Объектом таких вложений в отличие от инвестиций в имущественные элементы и финансовые активы становятся сотрудники организации. Главная задача развития персонала заключается в целенаправленном процессе повышения квалификации работников для специальной деятельности, в повышении внутрипроизводственной мобильности и занятости сотрудников. [2, с.60-61]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 Роль социологической службы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Социологическая служба предприятия – это специализированное подразделение в аппарате управления предприятием, осуществляющее практическую, управленческую деятельность, а также информационную социологическую и научно-исследовательскую работу. В условиях рыночных отношений социологическая служба предприятия сохраняет свою значимость. Комплексный характер управления социально-экономическим развитием предприятия определяет статус социологической службы предприятия. Её функции: социально-диагностическая и прогностическая, связанные с заключением о социальном состоянии предприятия и тенденциях его развития; информационно-исследовательская и социоинженерная, непосредственно направленные на прикладную управленческую деятельность, на выработку и успешную реализацию управленческих решений. Социологическая служба предприятия способствует дальнейшему развитию социальных технологий и средств социальной диагностики, обогащению предмета социологии организации.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 Должностные инструкции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Должностная инструкция − нормативный документ, регламентирующий деятельность конкретного должностного лица и устанавливающий порядок применения указанными лицами положений законодательных и иных нормативных актов.</w:t>
          </w:r>
        </w:sdtContent>
      </w:sdt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должностных инструкций регламентируется параграфом 4.2 Типовой инструкции по делопроизводству, в соответствии с которой должностная инструкция применяется как самостоятельный правовой акт. Должностная инструкция подписывается ответственным за разработку и утверждается руководителем предприятия - в форме грифа утверждения или путём издания распорядительного документа об их утверждении. Заголовок к тексту должностной инструкции формулируется в дательном падеже.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инструкции печатается на общем бланке предприятия и излагается от третьего лица единственного или множественного числа. Текст инструкции может делиться на главы, пункты и подпункты. Главы должны иметь названия и нумеруются римскими цифрами. Нумерация пунктов и подпунктов производится арабскими цифрами. В соответствии с методическими рекомендациями по унификации текстов управленческих документов типовая структура текста должностной инструкции включает: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общие положения</w:t>
          </w:r>
        </w:sdtContent>
      </w:sdt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функции</w:t>
          </w:r>
        </w:sdtContent>
      </w:sdt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права</w:t>
          </w:r>
        </w:sdtContent>
      </w:sdt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ответственность</w:t>
          </w:r>
        </w:sdtContent>
      </w:sdt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взаимоотношения</w:t>
          </w:r>
        </w:sdtContent>
      </w:sdt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требованиями указанного документа в разделе "Общие положения" устанавливаются: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задачи работника;</w:t>
          </w:r>
        </w:sdtContent>
      </w:sdt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порядок замещения должности, т. е. кем назначается и освобождается от должности данный работник;</w:t>
          </w:r>
        </w:sdtContent>
      </w:sdt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профессиональные требования к работнику;</w:t>
          </w:r>
        </w:sdtContent>
      </w:sdt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основные документы и материалы, которыми обязан руководствоваться работник в своей деятельности.</w:t>
          </w:r>
        </w:sdtContent>
      </w:sdt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"Функции работника" определяются: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предмет ведения или участок работы, закреплённый за работником;</w:t>
          </w:r>
        </w:sdtContent>
      </w:sdt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перечень видов работ, из которых складывается выполнение возложенных функций (например, регистрация документов может включать заполнение карточек, ведение картотеки, выдачу справок и т. д.)</w:t>
          </w:r>
        </w:sdtContent>
      </w:sdt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"Обязанности работника" указываются особенности: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связанные с подготовкой документов, получением, обработкой и выдачей информации;</w:t>
          </w:r>
        </w:sdtContent>
      </w:sdt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предполагающие обязательное использование опредёленных форм и методов работы (например, периодический контроль за формированием дел в структурных подразделениях, проведение инструктажей и т. д.);</w:t>
          </w:r>
        </w:sdtContent>
      </w:sdt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требующие соблюдения сроков выполнения конкретных действий;</w:t>
          </w:r>
        </w:sdtContent>
      </w:sdt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порядок исполнения поручений;</w:t>
          </w:r>
        </w:sdtContent>
      </w:sdt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</w:t>
            <w:tab/>
            <w:t xml:space="preserve">этические нормы, которые необходимо соблюдать в коллективе.</w:t>
          </w:r>
        </w:sdtContent>
      </w:sdt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"Права работника" определяются права работника для реализации порученных ему функций и выполнения обязанностей.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"Взаимоотношения" указываются подразделения и работники, от которых исполнитель получает и которым передаёт информацию, её структуру и сроки передачи, кто привлекается к исполнению тех или иных документов, с кем они согласовываются и т. д.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"Оценка работы" перечисляются критерии, позволяющие оценить степень выполнения работником своих функций и обязанностей, использования прав и т. д. Основными критериями являются качество работы и своевременность её выполнения. Качество работы определяется в первую очередь выполнением обязанностей, определенных должностной инструкцией и иными документами, регламентирующими деятельность службы ДОУ.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Общая характеристика организации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4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Организационно-правовая форма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Индивидуальный предприниматель Городилова Галина Михайловна начала свою деятельность в 1998 году, с момента получения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2004г. В соответствии с законом «О государственной регистрации юридических лиц и индивидуальных предпринимателей».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Организация создана без ограничения срока, но может быть реорганизовано или ликвидировано в соответствии с действующим законодательством.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Местом нахождения и почтовым адресом общества является: Российская Федерация, 660131, город Красноярск, ул. Воронова, 18-80.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организации имеется несколько филиалов.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Филиалы осуществляют деятельность от имени организации. Организация несёт ответственность за деятельность своих филиалов. Руководители филиалов назначаются директором, в лице Городиловой Г.М.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Учредительные документы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действует на основе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2004г.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Основные направления деятельности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создана для удовлетворения потребностей населения в непродовольственных товаров, роста материального благосостояния своих сотрудников, обеспечения занятости населения, увеличения поступлений в местный бюджет и получения прибыли.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занимается закупкой и доставкой непродовольственных товаров, а именно женской одежды, и доставкой их по собственным магазинам.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 Численность и профессиональный состав организации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Организационная структура ИП «Городилова Г.М.» является довольно простой в связи с малыми её размерами и относительно небольшим количеством сотрудников. В организации работают 12 человек, а именно директор, бухгалтер, 3 администратора, 3 кассира и 7 продавцов-консультантов.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Организационная деятельность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Функции подразделений организации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Работу организации ИП «Городилова Г.М.» , можно описать следующим образом: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Руководитель организации директор − в обязанности директора входят представительские функции и функции контроля за деятельностью своих подчинённых. Все сделки осуществляются директором.</w:t>
          </w:r>
        </w:sdtContent>
      </w:sdt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Главный бухгалтер − лицо, которое ведёт бухгалтерский учёт в ИП «Городилова Г.М.»</w:t>
          </w:r>
        </w:sdtContent>
      </w:sdt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Администратор- специалист по управлению обращением товаров, организует работу в магазине, руководит производственной деятельностью групп сотрудников магазина.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Кассир - должностное лицо, заведующее кассой, занимающееся выдачей и приемом денег.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Продавцы-консультанты – должностные лица продающие продукцию, отвечающие за порядок в торговом зале, выкладку и учёт продукции.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Виды организационных структур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ИП «Городилова Г.М.» используется линейная организационная структура. Достоинство этой структуры заключается в том, что в организации присутствует единоначалие, то есть руководитель сосредотачивает в своих руках руководство всех подразделений, в то же время эта структура проста и экономична (см. Приложение).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Стиль руководства в организации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Стиль руководства – это обычная манера поведения руководителя, который оказывает влияние на подчинённых, и побуждает их к достижению целей организации.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ИП «Городилова Г.М.», используется демократичный стиль руководства. То есть, руководитель прислушивается к мнению подчинённых при принятии каких либо решений.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Роль неформальных групп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данной организации, как и в любом другом трудовом коллективе, существуют неформальные отношения, которые возникают из дружеских отношений персонала, независимо от организационной схемы предприятия. Эти группы не влияют на деятельность организации.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 Участие персонала в управлении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ИП «Городилова Г.М.» персонал участвует в управлении организацией. Это заключается в том, что руководитель учитывает мнения работников организации в принятии важных решений, получение информации по вопросам непосредственно затрагивающих интересы работников. Так же руководитель обсуждает с высшим персоналом план социально-экономического развития организации, разработка и принятие коллективных договоров. Участие персонала в распределение прибыли полученной от реализации продукции. Так же за активное участие в деятельности организации поощряется ежемесячной премией.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 Использование современных офисных технологий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организации ИП «Городилова Г.М.» используется весь перечень офисного оборудования: принтеры, ксероксы, факсы, компьютеры, функционирование которых подкреплено соответствующим лицензионным программным обеспечением: Windows XP, Microsoft Office 2003, 1С: Бухгалтерия, 1С: Предприятие, Консультант Плюс. Доступ в Интернет осуществляется посредством выделенной линии.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 Формы и средства контроля как функции управления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- это процесс, обеспечивающий достижение целей организации.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необходим для обнаружения и разрешения возникающих проблем раньше, чем они станут слишком серьёзными, и может также использоваться для стимулирования успешной деятельности организации. Руководитель начинает осуществлять функцию контроля с того самого момента, когда он сформулировал цели и задачи для подчинённых. Контроль очень важен, для того чтобы организация функционировала успешно. Функция контроля - это такая характеристика управления, которая позволяет выявить проблемы и скорректировать соответственно деятельность организации до того, как эти проблемы перерастут в кризис. Одна из важнейших причин необходимости осуществления контроля состоит в том, что любая организация, безусловно, обязана обладать способностью вовремя фиксировать свои ошибки, и исправлять их до того, как они повредят достижению целей организации.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не только позволяет выявить проблемы и реагировать на них так, чтобы достигнуть намеченных целей, но и помогает руководству решить, когда нужно вносить радикальные изменения в деятельности организации.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контроля: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предварительный контроль. Этот вид контроля называется предварительным потому, что осуществляется до фактического начала работ. Прежде всего, он применяется по отношению к трудовым, материальным и финансовым ресурсам. Предварительный контроль в области человеческих ресурсов достигается в организациях за счёт тщательного анализа деловых и профессиональных навыков и отбора наиболее подготовленных и квалифицированных людей. Во многих организациях предварительный контроль человеческих ресурсов продолжается и после их найма в ходе курса обучения.</w:t>
          </w:r>
        </w:sdtContent>
      </w:sdt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материальных ресурсов осуществляется путём выработки стандартов минимально допустимых уровней качества и проведения физических проверок соответствия поступающих материалов этим требованиям. Также к методам предварительного контроля материальных ресурсов относится обеспечение их запасов на уровне достаточном для того, чтобы избежать дефицита.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Важнейшим средством предварительного контроля финансовых ресурсов является бюджет, который позволяет осуществлять функцию планирования. Бюджет является механизмом предварительного контроля в том смысле, что даёт уверенность: когда организации потребуются наличные средства, эти средства у неё будут.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текущий контроль. Осуществляется непосредственно в ходе проведения работ. Обычно производится в виде контроля работы подчинённого его непосредственным начальником. Текущий контроль не проводится буквально одновременно с выполнением самой работы. Скорее он базируется на измерении фактических результатов, после проведения работы. Текущий контроль основывается на обратных связях.</w:t>
          </w:r>
        </w:sdtContent>
      </w:sdt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− заключительный контроль. Осуществляется после того, как работа закончена или истекло отведённое для неё время. Хотя заключительный контроль и осуществляется слишком поздно, чтобы отреагировать на проблемы в момент их возникновения, тем не менее, он имеет две важные функции. Одна из них состоит в том, что заключительный контроль даёт информацию, необходимую для планирования в случае, если аналогичные работы предполагается проводить в будущем. Вторая функция заключительного контроля состоит в том, чтобы способствовать мотивации.</w:t>
          </w:r>
        </w:sdtContent>
      </w:sdt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учебно-ознакомительной практики я познакомилась с организационной структурой организации ИП «Городилова Г.М.». Ознакомилась с тем, как организация функционирует на рынке, взаимодействует с поставщиками, потребителями, конкурентами. В целом в организации сложился благоприятный климат работы персонала, все работники работают как одна команда, за время прохождения практики не было замечено конфликтных ситуаций между работниками. Мною были приобретены практические навыки работы в коллективе организации.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выполненной работы были занесены в дневник практики.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кодекс Российской Федерации – Официальный текст.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М.; «Издательство ЭЛИТ», 2007 г.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Анисимов В.М. Кадровая служба и управление персоналом организации: Практическое пособие кадровика / В.М. Анисимов; центр кадрологии и эффективного персонал-менеджмента. –М.: ЗАО «Издательство «Экономика», 2003. – 704с.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Аширов Д.А. Управление персоналом: учеб. Пособие. –М.: ТК Велби, изд-во Проспект, 2005. -432с.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Веснин В.Р. Управление персоналом: учеб. Пособие. –М.: ТК Велби, изд-во Проспект, 2006. – 240с.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Одегов Ю.Г. Управление персоналом в структурно логистических схемах: Учебник. –М.: Академический Проект, 2005. -1088с.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персоналом организации: Учебник / Под редакцией А.Я. Кибанова. 3-е изд., доп. И перераб. –М.: ИНФРА-М, 2006 -638с.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http://www.aup.ru/books/m152/5_2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 ред. Базарова Т.Ю., Еремена Б.Л.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У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1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правление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персоналом. Учебник. 1999.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1418" w:right="0" w:hanging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http://www.aup.ru/books/m99/2_10.htm Под ред. Ланкина В.Е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Маркетинг. Учебное пособие.2006.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15"/>
        </w:tabs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Организационная структура ИП «Городилова Г.М.»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609600</wp:posOffset>
                </wp:positionV>
                <wp:extent cx="262890" cy="238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19318" y="3665700"/>
                          <a:ext cx="253365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609600</wp:posOffset>
                </wp:positionV>
                <wp:extent cx="262890" cy="2381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-4292599</wp:posOffset>
                </wp:positionV>
                <wp:extent cx="254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-4292599</wp:posOffset>
                </wp:positionV>
                <wp:extent cx="254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838200</wp:posOffset>
                </wp:positionV>
                <wp:extent cx="1638300" cy="3524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31613" y="360855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Бухгалтер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838200</wp:posOffset>
                </wp:positionV>
                <wp:extent cx="1638300" cy="3524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638300" cy="3524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31613" y="360855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Директор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638300" cy="3524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95250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3138" y="3665700"/>
                          <a:ext cx="85725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95250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38300" cy="3390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31613" y="3615218"/>
                          <a:ext cx="1628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Администратор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1638300" cy="3390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5400" cy="34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5400" cy="342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1638300" cy="352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31613" y="360855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Кассир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1638300" cy="3524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38100</wp:posOffset>
                </wp:positionV>
                <wp:extent cx="25400" cy="342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38100</wp:posOffset>
                </wp:positionV>
                <wp:extent cx="25400" cy="342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1638300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31613" y="360855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Продавец-консультант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1638300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Gungsu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81" w:hanging="1079.9999999999998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5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rFonts w:ascii="Verdana" w:cs="Verdana" w:hAnsi="Verdana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_0">
    <w:name w:val="Normal_0"/>
    <w:next w:val="Normal_0"/>
    <w:autoRedefine w:val="0"/>
    <w:hidden w:val="0"/>
    <w:qFormat w:val="0"/>
    <w:pPr>
      <w:widowControl w:val="0"/>
      <w:suppressAutoHyphens w:val="1"/>
      <w:autoSpaceDE w:val="1"/>
      <w:autoSpaceDN w:val="1"/>
      <w:adjustRightInd w:val="1"/>
      <w:spacing w:after="100" w:before="100" w:line="240" w:lineRule="auto"/>
      <w:ind w:left="0" w:right="0"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 w:hint="cs"/>
      <w:w w:val="100"/>
      <w:position w:val="-1"/>
      <w:sz w:val="24"/>
      <w:szCs w:val="20"/>
      <w:effect w:val="none"/>
      <w:vertAlign w:val="baseline"/>
      <w:rtl w:val="0"/>
      <w:cs w:val="0"/>
      <w:em w:val="none"/>
      <w:lang w:bidi="ar-SA" w:eastAsia="ru-RU" w:val="ru-RU"/>
    </w:rPr>
  </w:style>
  <w:style w:type="paragraph" w:styleId="BodyText">
    <w:name w:val="Body Text"/>
    <w:basedOn w:val="Normal_1"/>
    <w:next w:val="BodyText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 w:hint="cs"/>
      <w:b w:val="1"/>
      <w:w w:val="100"/>
      <w:position w:val="-1"/>
      <w:sz w:val="24"/>
      <w:szCs w:val="20"/>
      <w:effect w:val="none"/>
      <w:vertAlign w:val="baseline"/>
      <w:rtl w:val="0"/>
      <w:cs w:val="0"/>
      <w:em w:val="none"/>
      <w:lang w:bidi="ar-SA" w:eastAsia="ru-RU" w:val="ru-RU"/>
    </w:rPr>
  </w:style>
  <w:style w:type="paragraph" w:styleId="Normal_1">
    <w:name w:val="Normal_1"/>
    <w:next w:val="Normal_1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 w:hint="cs"/>
      <w:w w:val="100"/>
      <w:position w:val="-1"/>
      <w:sz w:val="28"/>
      <w:szCs w:val="24"/>
      <w:effect w:val="none"/>
      <w:vertAlign w:val="baseline"/>
      <w:rtl w:val="0"/>
      <w:cs w:val="0"/>
      <w:em w:val="none"/>
      <w:lang w:bidi="ar-SA" w:eastAsia="ru-RU" w:val="ru-RU"/>
    </w:rPr>
  </w:style>
  <w:style w:type="paragraph" w:styleId="Normal(Web)">
    <w:name w:val="Normal (Web)"/>
    <w:basedOn w:val="Normal_1"/>
    <w:next w:val="Normal(Web)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240" w:lineRule="auto"/>
      <w:ind w:left="0" w:right="0"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 w:hint="cs"/>
      <w:w w:val="100"/>
      <w:position w:val="-1"/>
      <w:sz w:val="24"/>
      <w:szCs w:val="24"/>
      <w:effect w:val="none"/>
      <w:vertAlign w:val="baseline"/>
      <w:rtl w:val="0"/>
      <w:cs w:val="0"/>
      <w:em w:val="none"/>
      <w:lang w:bidi="ar-SA" w:eastAsia="ru-RU" w:val="ru-RU"/>
    </w:rPr>
  </w:style>
  <w:style w:type="paragraph" w:styleId="Header">
    <w:name w:val="Header"/>
    <w:basedOn w:val="Normal_1"/>
    <w:next w:val="Header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 w:hint="cs"/>
      <w:w w:val="100"/>
      <w:position w:val="-1"/>
      <w:sz w:val="28"/>
      <w:szCs w:val="24"/>
      <w:effect w:val="none"/>
      <w:vertAlign w:val="baseline"/>
      <w:rtl w:val="0"/>
      <w:cs w:val="0"/>
      <w:em w:val="none"/>
      <w:lang w:bidi="ar-SA" w:eastAsia="ru-RU" w:val="ru-RU"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rFonts w:ascii="Times New Roman" w:cs="Times New Roman" w:eastAsia="Times New Roman" w:hAnsi="Times New Roman" w:hint="cs"/>
      <w:b w:val="1"/>
      <w:bCs w:val="1"/>
      <w:w w:val="100"/>
      <w:position w:val="-1"/>
      <w:sz w:val="28"/>
      <w:szCs w:val="24"/>
      <w:effect w:val="none"/>
      <w:vertAlign w:val="baseline"/>
      <w:rtl w:val="0"/>
      <w:cs w:val="0"/>
      <w:em w:val="none"/>
      <w:lang w:eastAsia="ru-RU"/>
    </w:rPr>
  </w:style>
  <w:style w:type="character" w:styleId="Hyperlink_0">
    <w:name w:val="Hyperlink_0"/>
    <w:basedOn w:val="DefaultParagraphFont"/>
    <w:next w:val="Hyperlink_0"/>
    <w:autoRedefine w:val="0"/>
    <w:hidden w:val="0"/>
    <w:qFormat w:val="0"/>
    <w:rPr>
      <w:rFonts w:ascii="Times New Roman" w:cs="Times New Roman" w:eastAsia="Times New Roman" w:hAnsi="Times New Roman" w:hint="cs"/>
      <w:color w:val="0000ff"/>
      <w:w w:val="100"/>
      <w:position w:val="-1"/>
      <w:sz w:val="28"/>
      <w:szCs w:val="24"/>
      <w:u w:val="single"/>
      <w:effect w:val="none"/>
      <w:vertAlign w:val="baseline"/>
      <w:rtl w:val="0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8.png"/><Relationship Id="rId10" Type="http://schemas.openxmlformats.org/officeDocument/2006/relationships/hyperlink" Target="http://www.aup.ru/books/m99/2_10.htm%20%D0%9F%D0%BE%D0%B4%20%D1%80%D0%B5%D0%B4.%20%D0%9B%D0%B0%D0%BD%D0%BA%D0%B8%D0%BD%D0%B0%20%D0%92.%D0%95" TargetMode="External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up.ru/books/m152/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9.png"/><Relationship Id="rId17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hyperlink" Target="http://www.aup.ru/books/m152/5_2" TargetMode="External"/><Relationship Id="rId8" Type="http://schemas.openxmlformats.org/officeDocument/2006/relationships/hyperlink" Target="http://www.aup.ru/books/m1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9keHKQ5L/6IzF8Jp0p/qwq3fA==">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  <dc:creator/>
</cp:coreProperties>
</file>