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АГЕНТСТВО ПО ОБРАЗОВАНИЮ</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ГОСУДАРСТВЕННОЕ ОБРАЗОВАТЕЛЬНОЕ УЧЕРЕЖДЕНИЕ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ВЫСШЕГО ПРОФЕССИОНАЛЬНОГО ОБРАЗОВАНИЯ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ВОРОНЕЖСКИЙ ГОСУДАРСТВЕННЫЙ ТЕХНИЧЕСКИЙ УНИВЕРСИТЕТ</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экономики, производственного менеджмента и организации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Машиностроительного производства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ОТЧЁТ</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ознакомительной практике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Выполнил студент гр. ЭК-093 И.Н. Карзанов</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30" w:before="3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 канд. экон. наук, доц. И.Н. Савченко</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______________________________</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Воронеж 2009</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23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724"/>
        <w:gridCol w:w="513"/>
        <w:tblGridChange w:id="0">
          <w:tblGrid>
            <w:gridCol w:w="8724"/>
            <w:gridCol w:w="513"/>
          </w:tblGrid>
        </w:tblGridChange>
      </w:tblGrid>
      <w:tr>
        <w:trPr>
          <w:trHeight w:val="36" w:hRule="atLeast"/>
        </w:trP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r>
      <w:tr>
        <w:trPr>
          <w:trHeight w:val="36" w:hRule="atLeast"/>
        </w:trPr>
        <w:tc>
          <w:tcP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предприятия</w:t>
            </w:r>
          </w:p>
        </w:tc>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trHeight w:val="36" w:hRule="atLeast"/>
        </w:trPr>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Общая характеристика предприятия</w:t>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r>
      <w:tr>
        <w:trPr>
          <w:trHeight w:val="36" w:hRule="atLeast"/>
        </w:trPr>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1.2  Организационная структура предприятия</w:t>
            </w:r>
          </w:p>
        </w:tc>
        <w:tc>
          <w:tcP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r>
      <w:tr>
        <w:trPr>
          <w:trHeight w:val="36" w:hRule="atLeast"/>
        </w:trPr>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Управление производством. Производственная структура</w:t>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r>
      <w:tr>
        <w:trPr>
          <w:trHeight w:val="36" w:hRule="atLeast"/>
        </w:trPr>
        <w:tc>
          <w:tcP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1.4 Управление персоналом</w:t>
            </w:r>
          </w:p>
        </w:tc>
        <w:tc>
          <w:tcPr>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r>
      <w:tr>
        <w:trPr>
          <w:trHeight w:val="36" w:hRule="atLeast"/>
        </w:trPr>
        <w:tc>
          <w:tcP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 Финансово-экономические службы предприятия</w:t>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rPr>
          <w:trHeight w:val="36" w:hRule="atLeast"/>
        </w:trPr>
        <w:tc>
          <w:tcP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Список литературы по теме « Планирование и анализ затрат на производство и реализацию продукции»</w:t>
            </w:r>
          </w:p>
        </w:tc>
        <w:tc>
          <w:tcP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r>
      <w:tr>
        <w:trPr>
          <w:trHeight w:val="36" w:hRule="atLeast"/>
        </w:trPr>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w:t>
            </w:r>
          </w:p>
        </w:tc>
        <w:tc>
          <w:tcP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36" w:hRule="atLeast"/>
        </w:trP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А Организационная структура управления предприятием</w:t>
            </w:r>
          </w:p>
        </w:tc>
        <w:tc>
          <w:tcP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ВВЕДЕНИЕ</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Предприятия играют важную роль в экономике государства. С макроэкономических позиций предприятия являются основой для увеличения национального дохода, валового внутреннего продукта; возможности осуществления государством своих функций; повышения материального благосостояния всех слоев населения; решения проблемы занятости и других социальных проблем. Эту роль предприятие может выполнять, если оно эффективно функционирует.</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Предприятия  как хозяйствующий субъект обладает обусловленной законодательством административной и экономической самостоятельностью, т.е. правами юридического лица, организационно-техническим единством, общностью целей деятельности.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Под предприятием, как субъектом предпринимательской деятельности понимается производственно-хозяйственная единица, представляющая собой совокупность материальных и людских ресурсов, определенным образом организованная для достижения конкретно поставленных целей.</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Предприятие рассматривается как определенный имущественный комплекс, включающий материальные и нематериальные элементы и являющийся объектом права. Предприятие или его части могут быть объектом купли-продажи, залога, аренды, других сделок.</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Предприятие создается в целях получения прибыли, удовлетворения общественных потребностей.</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Успех предприятия  определяется знанием потребностей рынка и плодотворностью предпринимательской инициативы со стороны персонала и руководителей</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Доминирующая цель производственных предприятий – получение и наращивание дохода, так как только при наличии финансовых и материальных ресурсов, извлекаемых из дохода, предприятие решает все другие задачи, включая наращивание выпуска продукции, ее систематическое обновление и улучшение качества, снижение себестоимости, завоевание доли рынка и др.</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Объектом изучения для составления отчета по ознакомительной практике выбрана самостоятельная производственно-хозяйственная единица - открытое акционерное общество «Воронежское акционерное самолетостроительное общество» (ОАО «ВАСО»)</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ОАО «ВАСО» является одним из первенцев отечественного самолётостроения. С 1932 года предприятие выпускает самолёты, соответствующие требованиям качества и надёжности.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Цели ознакомительной практики представляют:</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1 изучение общей характеристики предприятия;</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изучение организационной структуры предприятия;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изучение управления производством и персоналом;</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изучение финансово-экономических служб предприятия</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Характеристика предприятия</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Общая характеристика предприятия</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Полное фирменное наименование исследуемого предприятия - открытое акционерное общество «Воронежское акционерное самолетостроительное общество», сокращенное фирменное наименование – ОАО «ВАСО».</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является правопреемником Воронежского авиационного производственного объединения, созданного в 1932 году и преобразованного в 1993 году в акционерное общество в соответствии с Указом Президента Российской Федерации «Об организационных мерах по преобразованию государственных предприятий, добровольных объединений государственных предприятий в акционерные общества» от 1 июля 1992 года № 721. Учредителем Общества является Государственный комитет РФ по управлению государственным имуществом.</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видами деятельности Общества, согласно Уставу, являются: производство и реализация авиационной техники, в том числе авиационной техники двойного назначения, гарантийное и сервисное обслуживание авиационной техники, в том числе авиационной техники двойного назначения, модернизация и ремонт авиационной техники, в том числе авиационной техники двойного назначения, внедрение новых технологий и разработок в области самолетостроения.</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собственности – смешанная российская собственность с долей федеральной собственности. В федеральной собственности находится 0,223% уставного капитала Общества. Организационно-правовая форма – открытое акционерное общество.</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целью предприятия (согласно Уставу) является извлечение прибыли и наиболее эффективное её использование для экономического и социального развития предприятия.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потребителем продукции предприятия является Открытое Акционерное Общество “Ильюшин Финанс Ко.» (ИФК), являющееся лидером авиационного лизинга в России, обеспечивающее финансирование поставок гражданских самолетов российского производства на внутренний и международный рынок.</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поставщик предприятия -  ОАО "Электромеханика".</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Величина имущества предприятия, согласно данным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бухгалтерского баланса ОАО «ВАСО» за 2008г составляет 17 926 898 р. (на конец отчетного года), величина собственного капитала предприятия составляет 4 090 840 р. (на конец отчетного года).</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Согласно отчету совета директоров общества о результатах развития общества по приоритетным направлениям его деятельности, финансово-хозяйственная деятельность Общества в отчетном году характеризуется значительным снижением финансовых показателей, в первую очередь уменьшением выручки от продажи товаров, продукции, работ, услуг.</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Снижение общей суммы выручки обусловлено уменьшением в отчетном году выручки от реализации авиационной техники. Помимо этого, на изменение выручки от реализации авиационной техники оказывает влияние длительный цикл производства воздушных судов. В целом выручка от продажи товаров, продукции, работ, услуг Общества в2008 году составила 1 280 130 тысяч рублей.</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Себестоимость проданных товаров, продукции, работ и услуг Общества в отчетном году составила 1 972 379 тысяч рублей, коммерческие расходы – 35 917тысяч рублей.</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Прочие доходы Общества в отчетном году увеличились на 1,6% и составили 348 853 тысячи рублей.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Обществом получен чистый убыток в размере 1 020 533 тысяч рублей.</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Стоимость активов (величина имущества) Общества на конец отчетного периода составила 17 926 898 тысяч рублей. За 2008 год общая величина активов увеличилась на 39,4 % по сравнению с началом года.</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Величина собственного капитала Общества по состоянию на конец 2008 года составила 4 090 840 тысяч рублей. Негативное влияние на размер собственного капитала Общества оказали непокрытые убытки, сложившиеся за ряд предшествующих лет, и непокрытый убыток отчетного года.</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Согласно данным бухгалтерского баланса ОАО «ВАСО» за 2008г. (форма 1) величина полученного убытка на конец года составил 1 509 455 тысяч рублей, в том числе: величина непокрытого убытка прошлых лет составила 488 922 тысяч рублей, величина непокрытого убытка, полученного в отчетном году составила 1 020 533 тысяч рублей.</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Основные проблемы функционирования предприятия – наличие убытков и тенденция ежегодного их роста, длительный цикл производства воздушных судов, то, что основными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источниками финансирования производственной деятельности Общества являются полученные от заказчика авансы, а также заемные средства, что в свою очередь, негативно сказывается на показателях ликвидности и платежеспособности предприятия.</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Организационная структура управления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внутриорганизационные процессы протекают в рамках организационной структуры, которая отражает внутреннее строение предприятия, сложившееся на нем разделение труда, связи и взаимодействие его подразделений.</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Известны следующие организационные структуры управления предприятиями: линейная, функциональная, линейно-функциональная, дивизиональная и матричная.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ОАО «ВАСО»  действует тип линейно-функциональной  организационной структуры управления, включающей специальные подразделения при линейных руководителях, которые помогают выполнять задачи организации. Первому (линейному) руководителю в разработке конкретных вопросов и подготовке соответствующих решений, программ,  планов помогает специальный аппарат управления, состоящий из функциональных подразделений. Такие подразделения проводят свои решения либо через высшего руководителя, либо (в пределах специальных полномочий) прямо доводят их до специализированных служб или отдельных исполнителей на нижестоящем уровне</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Высшим органом управления является Общее собрание акционеров. Общество обязано ежегодно проводить годовое общее собрание акционеров не ранее, чем через два месяца и не позднее, чем через пять месяцев после окончания финансового года.</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годовом Общем собрании акционеров решаются вопросы об избрании Совета директоров, Ревизионной комиссии, утверждении аудитора Общества, утверждении годовых отчетов, годовой бухгалтерской отчетности, отчетов о прибылях и убытках Общества, распределение прибыли (в том числе выплата дивидендов) и убытков общества по результатам финансового года.</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Совет директоров осуществляет общее руководство деятельностью Общества, за исключением вопросов, отнесенных к компетенции Общего собрания акционеров и избирается в количестве 9 человек.</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Исполнительные органы включают генерального директора и его заместителей: технического директора и директора по экономике и финансам, которые осуществляют управление подразделениями и правление.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Управление производством. Производственная структура.</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типом производства понимают комплексную характеристику технических, организационных и экономических особенностей производства, обусловленных широтой номенклатуры, регулярностью, стабильностью и объемом выпуска продукции. На тип производства влияют уровень специализации, масштабность производства, сложность и устойчивость изготовляемой номенклатуры изделий, обусловленной повторяемостью выпуска.</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ОАО «ВАСО» характерен серийный тип производства, предусматривающий одновременное изготовление сериями широкой номенклатуры однородной продукции, выпуск которой повторяется  в течение длительного времени.</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основных цехов входят заготовительные, сборочные, механосборочные и агрегатные. Вспомогательные цехи состоят из ремонтно-механических и инструментальных. Снабжение, транспорт, складирование и хранение составляют обслуживающие хозяйства предприятия.</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Управление персоналом.</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Персонал фирмы – это совокупность физических лиц, состоящих с фирмой, как юридическим лицом, в отношениях, регулируемых договором найма. Все работники по степени участия в производственной деятельности разделяются на промышленно-производственный и непромышленный персонал.</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Промышленно-производственный персонал непосредственно участвует в создании материальных ценностей: в производстве и его обслуживании (это работники основных цехов, вспомогательных и обслуживающих труд подразделений, аппарата заводоуправления, научно-исследовательских и опытно-конструкторских отделов и служб предприятия).</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64"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Непромышленный (непроизводственный) персонал занят в обслуживании бытовой, социально-культурной сфере (медицинские, санитарные, жилищно-коммунальные службы), школах, детских садах, подсобных хозяйствах.</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Согласно отчету совета директоров общества о результатах развития общества по приоритетным направлениям его деятельности, средняя списочная численность работников Общества в 2008 году составила 10 448 человек, в том числе промышленно-производственного персонала – 9 838 человек, из них производственных рабочих основного производства – 2 348 человек.</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 отчетный период прирост среднесписочной численности производственных рабочих основного производства составил 172 человека или 8%.</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2008 года проводилась работа по оптимизации численности и качественного состава персонала.</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ОАО «ВАСО» используются следующие системы оплаты труда:</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Тарифная система – совокупность нормативов, с помощью которых   дифференцируют и регулируют уровень заработной платы различных групп и категорий работающих в зависимости от квалификационного уровня, условий, тяжести, интенсивности и ответственности выполняемых ими работ.</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должностных окладов. Должностной оклад – это абсолютный размер заработной платы, устанавливаемый в соответствии с занимаемой должностью.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ОАО «ВАСО» используют следующие  формы оплаты труда: сдельная (при которой заработок начисляют по заранее установленной расценке за каждую единицу качественно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произведенной продукции  или выполненной работы) и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повременная (определяющаяся по установленной тарифной ставке или окладу за фактически отработанное им рабочее время)</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основании  данных отчета совета директоров Общества за 2008год, средняя заработная плата работников Общества по сравнению с прошлым годом увеличилась на 25 % и составила 13 959 рублей, при этом заработная плата промышленно-производственного персонала Общества составила 14 123 рублей, из них заработная плата производственных рабочих основного производства – 17 296 рублей.</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заработной платы, в состав средств мотивации труда работников входят предоставление отдыха в оздоровительных лагерях, а также льготы при оформлении заграничных путевок. Также имеются и моральные средства мотивации (например – вручение почётных грамот и отличительных листов).</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Финансово-экономические службы предприятия.</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Финансово-экономическая службу предприятия возглавляет директор по экономике и финансам, которому подчинены директор по МТО и директор по коммерции. Директору по МТО подчинен отдел внешних экономических связей; директору по коммерции подчинен финансовый и планово – экономический  отделы.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Список литературы по теме « Планирование и анализ затрат на производство и реализацию продукции»</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1 Кобец Е.А. Планирование на предприятии: учеб. пособие / Е.А. Кобец. – Таганрог: ТРТУ, 2006. – 135 с.</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Котляров С.А. Управление затратами / С.А. Котляров. – СПб: Питер, 2001. – 160 с.</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Хорошилова О.В. Экономика предприятия: учеб. пособие для вузов / О.В. Хорошилова, А.В. Соломка. – Воронеж: ВГТУ, 2008. – 259 с.</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Кампанелла Дж. Управление затратами, связанными с качеством / Дж. Кампанелла // Экономика качества – основные принципы и их применение: учебник. М.: Стандарты и качество, 2005. – С. 39 – 48.</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Володина Н.Л. Оценка содержания затрат на обеспечение качества продукции / Н.Л. Володина // Организатор производства. – 2008. - №1. – С. 63 – 70</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Бухалков М.И. Планирование на предприятии / М.И. Бухалков. – М.: ИНФРА-М, 2008. – 416 с.</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Шукгальтер М.Л. Экономика предприятия / М.Л. Шукгальтер. – СПб: Питер, 2009. – 464 с.</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Зайцев Н.Л. Экономика, организация и управление предприятием / Н.Л. Зайцев. – М.: ИНФРА-М, 2008. – 455 с.</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Скляренко В.К. Экономика предприятия / В.К. Скляренко. – М.: ИНФРА-М, 2008. – 528 с.</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Романенко И.В. Экономика предприятия: учеб. пособие / И.В. Романенко. – М.: Финансы и статистика, 2007. – 272 с.</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выводы">
    <w:name w:val="выводы"/>
    <w:basedOn w:val="Нижнийколонтитул"/>
    <w:next w:val="выводы"/>
    <w:autoRedefine w:val="0"/>
    <w:hidden w:val="0"/>
    <w:qFormat w:val="0"/>
    <w:pPr>
      <w:numPr>
        <w:ilvl w:val="12"/>
        <w:numId w:val="0"/>
      </w:numPr>
      <w:tabs>
        <w:tab w:val="clear" w:pos="4677"/>
        <w:tab w:val="clear" w:pos="9355"/>
      </w:tabs>
      <w:suppressAutoHyphens w:val="1"/>
      <w:spacing w:after="0" w:line="264" w:lineRule="auto"/>
      <w:ind w:leftChars="-1" w:rightChars="0" w:firstLine="540" w:firstLineChars="-1"/>
      <w:jc w:val="both"/>
      <w:textDirection w:val="btLr"/>
      <w:textAlignment w:val="top"/>
      <w:outlineLvl w:val="0"/>
    </w:pPr>
    <w:rPr>
      <w:rFonts w:ascii="TimesNewRomanPSMT" w:cs="TimesNewRomanPSMT" w:eastAsia="Times New Roman" w:hAnsi="TimesNewRomanPSMT"/>
      <w:w w:val="100"/>
      <w:position w:val="-1"/>
      <w:sz w:val="28"/>
      <w:szCs w:val="28"/>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dhypesBBqLrtJDJscxUmBQmzpA==">AMUW2mVaJNNNyS5nBX39E9mYr5UwWX6utxvQR91nqQmR3GCcRxwEo/tmBk823VzlEfcggSTVeOVeX8QkZLLe0l/zcuIOdvRmtbBEBhIsO3DUu0dTR6XrglQ=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