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5.xml"/>
  <Override ContentType="application/vnd.ms-office.chartcolorstyle+xml" PartName="/word/charts/colors3.xml"/>
  <Override ContentType="application/vnd.ms-office.chartcolorstyle+xml" PartName="/word/charts/colors4.xml"/>
  <Override ContentType="application/vnd.ms-office.chartcolorstyle+xml" PartName="/word/charts/colors2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4.xml"/>
  <Override ContentType="application/vnd.openxmlformats-officedocument.drawingml.chart+xml" PartName="/word/charts/chart5.xml"/>
  <Override ContentType="application/vnd.openxmlformats-officedocument.drawingml.chart+xml" PartName="/word/charts/chart3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style+xml" PartName="/word/charts/style5.xml"/>
  <Override ContentType="application/vnd.ms-office.chartstyle+xml" PartName="/word/charts/style3.xml"/>
  <Override ContentType="application/vnd.ms-office.chartstyle+xml" PartName="/word/charts/style4.xml"/>
  <Override ContentType="application/vnd.ms-office.chartstyle+xml" PartName="/word/charts/style2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-1071341</wp:posOffset>
            </wp:positionH>
            <wp:positionV relativeFrom="paragraph">
              <wp:posOffset>-728393</wp:posOffset>
            </wp:positionV>
            <wp:extent cx="7655560" cy="10824210"/>
            <wp:effectExtent b="0" l="0" r="0" t="0"/>
            <wp:wrapSquare wrapText="bothSides" distB="0" distT="0" distL="0" distR="0"/>
            <wp:docPr descr="C:\Users\user\Desktop\фон.jpg" id="22" name="image1.jpg"/>
            <a:graphic>
              <a:graphicData uri="http://schemas.openxmlformats.org/drawingml/2006/picture">
                <pic:pic>
                  <pic:nvPicPr>
                    <pic:cNvPr descr="C:\Users\user\Desktop\фон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5560" cy="1082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образовательное учреждение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«Тольяттинский государственный университет»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Институт инженерной и экологической безопасности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института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Департамент бакалавриата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департамента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ОТЧЕТ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Производственная практика (практика по получению профессиональных умений и опыта профессиональной деятельности)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практики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subscript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ОБУЧАЮЩЕГОСЯ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  <w:rtl w:val="0"/>
        </w:rPr>
        <w:t xml:space="preserve">                                                        </w:t>
        <w:tab/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(И.О. Фамилия)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НАПРАВЛЕНИЕ ПОДГОТОВКИ (СПЕЦИАЛЬНОСТЬ)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20.03.01 Техносферная безопасность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ГРУППА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РУКОВОДИТЕЛЬ ПРАКТИКИ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</w:t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(И.О. Фамилия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СДАЧИ ОТЧЕТА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22.02.2020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практики от организации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(предприятия, учреждения, сообщества)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(фамилия, имя, отчество, должность)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-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Тольятти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образовательное учреждение 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«Тольяттинский государственный университет»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Институт инженерной и экологической безопасности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института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Департамент бакалавриата 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департамента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АКТ о прохождении практики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Данным актом подтверждается, что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ОБУЧАЮЩИЙСЯ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subscript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(И.О. Фамилия)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НАПРАВЛЕНИЕ ПОДГОТОВКИ (СПЕЦИАЛЬНОСТЬ)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20.03.01 Техносферная безопасность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ГРУППА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Проходил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Производственная практика (практика по получению профессиональных умений и опыта профессиональной деятельности)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практики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епартаменте бакалавриата института инженерной и экологической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период с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10.02.2020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22.02.2020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г.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практики от департамента: 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(фамилия, имя, отчество, должность) </w:t>
      </w:r>
    </w:p>
    <w:p w:rsidR="00000000" w:rsidDel="00000000" w:rsidP="00000000" w:rsidRDefault="00000000" w:rsidRPr="00000000" w14:paraId="00000047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 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практики от организации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(предприятия, учреждения, сообщества):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(фамилия, имя, отчество, должность)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 </w: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М.П.                                                                                                                                                                          (подпись)</w:t>
      </w:r>
    </w:p>
    <w:p w:rsidR="00000000" w:rsidDel="00000000" w:rsidP="00000000" w:rsidRDefault="00000000" w:rsidRPr="00000000" w14:paraId="00000050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Тольятти 2020</w:t>
      </w:r>
    </w:p>
    <w:p w:rsidR="00000000" w:rsidDel="00000000" w:rsidP="00000000" w:rsidRDefault="00000000" w:rsidRPr="00000000" w14:paraId="00000053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-5" w:firstLine="72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АННОТАЦИЯ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 29 с., 6 ч., 4 рис., 8 таблиц, 15 источников.</w:t>
      </w:r>
    </w:p>
    <w:p w:rsidR="00000000" w:rsidDel="00000000" w:rsidP="00000000" w:rsidRDefault="00000000" w:rsidRPr="00000000" w14:paraId="0000005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БЕЗОПАСНОСТЬ ТЕХНОЛОГИЧЕСКИХ ПРОЦЕССОВ; ОВПФ; СЛЕСАРЬ; ВОДОПРОВОД; ПВХ.</w:t>
      </w:r>
    </w:p>
    <w:p w:rsidR="00000000" w:rsidDel="00000000" w:rsidP="00000000" w:rsidRDefault="00000000" w:rsidRPr="00000000" w14:paraId="000000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Объектом исследования является безопасность технологических процессов на предприятии ООО «СТД».</w:t>
      </w:r>
    </w:p>
    <w:p w:rsidR="00000000" w:rsidDel="00000000" w:rsidP="00000000" w:rsidRDefault="00000000" w:rsidRPr="00000000" w14:paraId="0000005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производственной практики – изучение техносферной безопасности ООО «СТД».</w:t>
      </w:r>
    </w:p>
    <w:p w:rsidR="00000000" w:rsidDel="00000000" w:rsidP="00000000" w:rsidRDefault="00000000" w:rsidRPr="00000000" w14:paraId="0000005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Были рассмотрены вопросы о характеристики предприятия, его назначении и видах услуг.</w:t>
      </w:r>
    </w:p>
    <w:p w:rsidR="00000000" w:rsidDel="00000000" w:rsidP="00000000" w:rsidRDefault="00000000" w:rsidRPr="00000000" w14:paraId="0000005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Проанализирован технологический процесс ремонта водопроводной сети в ООО «СТД» слесарем ремонтником.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Выявлены опасные и вредные производственные факторы, при выполнении слесарем ремонтником технологического процесса ремонта водопроводной сети.</w:t>
      </w:r>
    </w:p>
    <w:p w:rsidR="00000000" w:rsidDel="00000000" w:rsidP="00000000" w:rsidRDefault="00000000" w:rsidRPr="00000000" w14:paraId="000000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анализа вредных и опасных производственных факторов, были предложены мероприятия по снижению воздействия вредных факторов и обеспечению безопасных условий труда.</w:t>
      </w:r>
    </w:p>
    <w:p w:rsidR="00000000" w:rsidDel="00000000" w:rsidP="00000000" w:rsidRDefault="00000000" w:rsidRPr="00000000" w14:paraId="0000006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обеспечения безопасности технологического процесса риска поражения электрическим током работающего, исключить термические ожоги и улучшение показателей эффективной работы предлагается обновить оборудование слесаря ремонтника.</w:t>
      </w:r>
    </w:p>
    <w:p w:rsidR="00000000" w:rsidDel="00000000" w:rsidP="00000000" w:rsidRDefault="00000000" w:rsidRPr="00000000" w14:paraId="0000006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помощью метода патентного поиска было выбрано наиболее подходящее изобретение, а именно Комплект сварочного оборудования «Стандарт» фирмы «VALTEC» предназначенный для ручной полифузионной сварки напорных полипропиленовых систем из труб с наружным диаметром от 20 до 40 мм.</w:t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footerReference r:id="rId8" w:type="default"/>
          <w:pgSz w:h="16838" w:w="11906"/>
          <w:pgMar w:bottom="1134" w:top="1134" w:left="1701" w:right="850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ОСНОВНАЯ ЧАСТЬ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Характеристика производственного объекта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 Расположение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 Производимая продукция или виды услуг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 Технологическое оборудование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 Виды выполняемых работ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Технологический раздел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 План размещения основного технологического оборудования (рабочее место, отдел, цех)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 Описание технологической схемы, технологического процесса технологического процесса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 Анализ производственной безопасности на участке путем идентификации опасных и вредных производственных факторов и рисков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Анализ средств защиты работающих (коллективных и индивидуальных)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 Анализ травматизма на производственном объекте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Мероприятия по снижению воздействия опасных и вредных производственных факторов, обеспечения безопасных условий труда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 Разработка мероприятий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 Результаты разработки мероприятий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3.3. Предлагаемое изменение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 Охрана труда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 Охрана окружающей среды и экологическая безопасность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 Оценка антропогенного воздействия объекта на окружающую среду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 Предлагаемые или рекомендуемые принципы, методы и средства снижения антропогенного воздействия на окружающую среду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5.3 Разработка документированных процедур согласно ИСО 14000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 Защита в чрезвычайных и аварийных ситуациях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 Анализ возможных аварийных ситуаций или отказов на данном объекте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6.2 Разработка планов локализации и ликвидации аварийных ситуаций (ПЛАС)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6.3 Планирование действий по предупреждению и ликвидации ЧС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6.4 Рассредоточение и эвакуация из зон ЧС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6.5 Технология ведения поисково–спасательных и аварийно–спасательных работ в соответствии с размером и характером деятельности организации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6.6 Использование средств индивидуальной защиты в случае угрозы или возникновения аварийной или чрезвычайной ситуации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ЗАКЛЮЧЕНИЕ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ИСПОЛЬЗУЕМЫХ ИСТОЧНИКОВ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spacing w:after="0" w:line="360" w:lineRule="auto"/>
            <w:ind w:firstLine="709"/>
            <w:jc w:val="both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  <w:sectPr>
          <w:type w:val="nextPage"/>
          <w:pgSz w:h="16838" w:w="11906"/>
          <w:pgMar w:bottom="1134" w:top="1134" w:left="1701" w:right="850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240" w:before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ВВЕДЕНИЕ</w:t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коммуникации и комплектующие отличаются высоким качеством и долговечностью. Однако порой возникает потребность в замене водопроводных труб в квартире или в организации. </w:t>
      </w:r>
    </w:p>
    <w:p w:rsidR="00000000" w:rsidDel="00000000" w:rsidP="00000000" w:rsidRDefault="00000000" w:rsidRPr="00000000" w14:paraId="0000008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выполнению работ по монтажу и ремонту систем центрального отопления, водоснабжения, канализации и водостоков допускаются лица, возраст которых соответствует установленному действующим законодательством, прошедшие медицинский осмотр в установленном порядке и не имеющие противопоказаний к выполнению данного вида работ, прошедшие обучение по соответствующей программе, проверку теоретических знаний и практических навыков безопасных способов работы и допущенные к самостоятельной работе в установленном порядке.</w:t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Работы по замене, ремонту и установки водопроводных труб выполняются профессионалами и сопряжены с риском опасных и вредных производственных факторов.</w:t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Объектом практики является ООО «СТД» 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производственной практики – исследование техносферной безопасности ООО «СТД» 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достижения данной цели, решим задачи практики: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производственной деятельности организации;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технологических процессов организации, в области ремонта водопроводов;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мероприятий, обеспечивающих техносферную безопасность организации;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охраны труда и окружающей среды организации;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защиты и действия сотрудников в чрезвычайных и аварийных ситуациях на предприятии.</w:t>
      </w:r>
    </w:p>
    <w:p w:rsidR="00000000" w:rsidDel="00000000" w:rsidP="00000000" w:rsidRDefault="00000000" w:rsidRPr="00000000" w14:paraId="00000093">
      <w:pPr>
        <w:pStyle w:val="Heading1"/>
        <w:spacing w:after="240" w:before="0" w:line="48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ОСНОВНАЯ ЧАСТЬ</w:t>
      </w:r>
    </w:p>
    <w:p w:rsidR="00000000" w:rsidDel="00000000" w:rsidP="00000000" w:rsidRDefault="00000000" w:rsidRPr="00000000" w14:paraId="00000094">
      <w:pPr>
        <w:pStyle w:val="Heading1"/>
        <w:spacing w:after="240" w:before="0" w:line="48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1 Характеристика производственного объекта</w:t>
      </w:r>
    </w:p>
    <w:p w:rsidR="00000000" w:rsidDel="00000000" w:rsidP="00000000" w:rsidRDefault="00000000" w:rsidRPr="00000000" w14:paraId="00000095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 Расположение</w:t>
      </w:r>
    </w:p>
    <w:p w:rsidR="00000000" w:rsidDel="00000000" w:rsidP="00000000" w:rsidRDefault="00000000" w:rsidRPr="00000000" w14:paraId="0000009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Объектом практики является Общество с ограниченной ответственностью «СамРЭК-Эксплуатация».</w:t>
      </w:r>
    </w:p>
    <w:p w:rsidR="00000000" w:rsidDel="00000000" w:rsidP="00000000" w:rsidRDefault="00000000" w:rsidRPr="00000000" w14:paraId="0000009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располагается по адресу: 445027, Самарская область, город Тольятти, улица Фрунзе, дом 17.</w:t>
      </w:r>
    </w:p>
    <w:p w:rsidR="00000000" w:rsidDel="00000000" w:rsidP="00000000" w:rsidRDefault="00000000" w:rsidRPr="00000000" w14:paraId="00000098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 Производимая продукция или виды услуг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«СТД» основано 20 октября 2014 г. Учредителем общества является Сергеев Александр Семенович. Основная деятельность ООО «СТД» Монтаж прочего инженерного оборудования. </w:t>
      </w:r>
    </w:p>
    <w:p w:rsidR="00000000" w:rsidDel="00000000" w:rsidP="00000000" w:rsidRDefault="00000000" w:rsidRPr="00000000" w14:paraId="0000009A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1.3 Технологическое оборудование</w:t>
      </w:r>
    </w:p>
    <w:p w:rsidR="00000000" w:rsidDel="00000000" w:rsidP="00000000" w:rsidRDefault="00000000" w:rsidRPr="00000000" w14:paraId="0000009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эксплуатирует на территории Самарской области 223 объекта теплоснабжения: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210 отопительных котельных;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центральных тепловых пунктов;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повысительно-насосные станции;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тепловые сети, транспортирующие покупную тепловую энергию.</w:t>
      </w:r>
    </w:p>
    <w:p w:rsidR="00000000" w:rsidDel="00000000" w:rsidP="00000000" w:rsidRDefault="00000000" w:rsidRPr="00000000" w14:paraId="000000A0">
      <w:pPr>
        <w:tabs>
          <w:tab w:val="left" w:pos="851"/>
        </w:tabs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протяженность эксплуатируемых сетей теплоснабжения составляет 306,1 км.</w:t>
      </w:r>
    </w:p>
    <w:p w:rsidR="00000000" w:rsidDel="00000000" w:rsidP="00000000" w:rsidRDefault="00000000" w:rsidRPr="00000000" w14:paraId="000000A1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1.4 Виды выполняемых работ</w:t>
      </w:r>
    </w:p>
    <w:p w:rsidR="00000000" w:rsidDel="00000000" w:rsidP="00000000" w:rsidRDefault="00000000" w:rsidRPr="00000000" w14:paraId="000000A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обслуживает 34 объекта водоснабжения и водоотведения в г. Тольятти. Общая протяженность сетей водоснабжения и водоотведения составляет 326,7 км.</w:t>
      </w:r>
    </w:p>
    <w:p w:rsidR="00000000" w:rsidDel="00000000" w:rsidP="00000000" w:rsidRDefault="00000000" w:rsidRPr="00000000" w14:paraId="000000A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/>
          <w:pgMar w:bottom="1134" w:top="1134" w:left="1701" w:right="850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1"/>
        <w:spacing w:after="240" w:before="0" w:line="48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2 Технологический раздел </w:t>
      </w:r>
    </w:p>
    <w:p w:rsidR="00000000" w:rsidDel="00000000" w:rsidP="00000000" w:rsidRDefault="00000000" w:rsidRPr="00000000" w14:paraId="000000A5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 План размещения основного технологического оборудования (рабочее место, отдел, цех)</w:t>
      </w:r>
    </w:p>
    <w:p w:rsidR="00000000" w:rsidDel="00000000" w:rsidP="00000000" w:rsidRDefault="00000000" w:rsidRPr="00000000" w14:paraId="000000A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разделе будут рассмотрены технологические процессы монтажа и ремонта водопроводных сетей, выполняемые слесарями-ремонтниками ООО «СТД».</w:t>
      </w:r>
    </w:p>
    <w:p w:rsidR="00000000" w:rsidDel="00000000" w:rsidP="00000000" w:rsidRDefault="00000000" w:rsidRPr="00000000" w14:paraId="000000A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рисунке 2.1 представлен общая схема разводки водопроводной сети на объекте.</w:t>
      </w:r>
    </w:p>
    <w:p w:rsidR="00000000" w:rsidDel="00000000" w:rsidP="00000000" w:rsidRDefault="00000000" w:rsidRPr="00000000" w14:paraId="000000A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522936" cy="3662536"/>
            <wp:effectExtent b="0" l="0" r="0" t="0"/>
            <wp:docPr descr="Примерная схема разводки водопровода в квартире" id="23" name="image3.jpg"/>
            <a:graphic>
              <a:graphicData uri="http://schemas.openxmlformats.org/drawingml/2006/picture">
                <pic:pic>
                  <pic:nvPicPr>
                    <pic:cNvPr descr="Примерная схема разводки водопровода в квартире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936" cy="3662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2.1 – Схема разводки водопровода</w:t>
      </w:r>
    </w:p>
    <w:p w:rsidR="00000000" w:rsidDel="00000000" w:rsidP="00000000" w:rsidRDefault="00000000" w:rsidRPr="00000000" w14:paraId="000000A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 Описание технологической схемы, технологического процесса технологического процесса</w:t>
      </w:r>
    </w:p>
    <w:p w:rsidR="00000000" w:rsidDel="00000000" w:rsidP="00000000" w:rsidRDefault="00000000" w:rsidRPr="00000000" w14:paraId="000000A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таблице 2.1 представлен технологический процесс ремонта водопроводной сети.</w:t>
      </w:r>
    </w:p>
    <w:p w:rsidR="00000000" w:rsidDel="00000000" w:rsidP="00000000" w:rsidRDefault="00000000" w:rsidRPr="00000000" w14:paraId="000000A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2.1 – Описание технологического процесса ремонта водопроводной сети</w:t>
      </w:r>
    </w:p>
    <w:tbl>
      <w:tblPr>
        <w:tblStyle w:val="Table1"/>
        <w:tblW w:w="935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6"/>
        <w:gridCol w:w="1820"/>
        <w:gridCol w:w="1560"/>
        <w:gridCol w:w="3940"/>
        <w:tblGridChange w:id="0">
          <w:tblGrid>
            <w:gridCol w:w="2036"/>
            <w:gridCol w:w="1820"/>
            <w:gridCol w:w="1560"/>
            <w:gridCol w:w="3940"/>
          </w:tblGrid>
        </w:tblGridChange>
      </w:tblGrid>
      <w:tr>
        <w:trPr>
          <w:trHeight w:val="1395" w:hRule="atLeast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операции, вида работ.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оборудования (оборудование, оснастка, инструмент).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Обрабатываемый материал, деталь, конструкция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работ (установить, проверить, включить, измерить и т.д.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технологического процесса, вида услуг, вида работ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ремонта водопроводной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Отключение поврежденного участка от водопроводной магистрали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Водопровод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перекрывной вентиль отключить поврежденный участок водопровода от магистральной сети водоснабжения.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 водопроводной сети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Водопровод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поврежденный участок водопровода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Очистка водопроводной сети от загрязнений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Набор щупов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Водопровод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Очистить от загрязнений участок водопровода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Замена поврежденного участка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 паяльник для полипропиленовых труб.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Водопровод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Заменить поврежденный участок водопровода на новый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надежности соединений, включение в магистральный водопровод отремонтированного участка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 Ручной опрессовщик для проверки водопровода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Водопровод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Закрутить соединяющие фитинги;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Проверить опрессовщиком герметичность закрутого участка водопровода. При получении удовлетворительных результатов включить водопровод в магистральную сеть водоснабжения.</w:t>
            </w:r>
          </w:p>
        </w:tc>
      </w:tr>
    </w:tbl>
    <w:p w:rsidR="00000000" w:rsidDel="00000000" w:rsidP="00000000" w:rsidRDefault="00000000" w:rsidRPr="00000000" w14:paraId="000000D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2.3 Анализ производственной безопасности на участке путем идентификации опасных и вредных производственных факторов и рисков</w:t>
      </w:r>
    </w:p>
    <w:p w:rsidR="00000000" w:rsidDel="00000000" w:rsidP="00000000" w:rsidRDefault="00000000" w:rsidRPr="00000000" w14:paraId="000000D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Идентифицируем опасные и вредные факторы, которые возникают на объекте в технологическом процессе ремонта водопроводной сети слесарями ремонтниками ООО «СТД».</w:t>
      </w:r>
    </w:p>
    <w:p w:rsidR="00000000" w:rsidDel="00000000" w:rsidP="00000000" w:rsidRDefault="00000000" w:rsidRPr="00000000" w14:paraId="000000D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таблице 2.2 представлены опасные и вредные факторы, которые возникают на объекте в технологическом процессе ремонта водопроводной сети слесарями ремонтниками ООО «СТД».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Таблица 2.2 – Идентификация опасных и вредных производственных факторов при проведении процесса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ремонта водопроводной сети слесарями ремонтниками ООО «СТД».</w:t>
      </w:r>
      <w:r w:rsidDel="00000000" w:rsidR="00000000" w:rsidRPr="00000000">
        <w:rPr>
          <w:rtl w:val="0"/>
        </w:rPr>
      </w:r>
    </w:p>
    <w:tbl>
      <w:tblPr>
        <w:tblStyle w:val="Table2"/>
        <w:tblW w:w="9636.0" w:type="dxa"/>
        <w:jc w:val="left"/>
        <w:tblInd w:w="55.0" w:type="dxa"/>
        <w:tblBorders>
          <w:top w:color="000001" w:space="0" w:sz="4" w:val="single"/>
          <w:left w:color="000001" w:space="0" w:sz="4" w:val="single"/>
          <w:bottom w:color="000000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045"/>
        <w:gridCol w:w="1971"/>
        <w:gridCol w:w="5620"/>
        <w:tblGridChange w:id="0">
          <w:tblGrid>
            <w:gridCol w:w="2045"/>
            <w:gridCol w:w="1971"/>
            <w:gridCol w:w="5620"/>
          </w:tblGrid>
        </w:tblGridChange>
      </w:tblGrid>
      <w:tr>
        <w:trPr>
          <w:trHeight w:val="1695" w:hRule="atLeast"/>
        </w:trPr>
        <w:tc>
          <w:tcPr>
            <w:shd w:fill="ffffff" w:val="clear"/>
            <w:tcMar>
              <w:left w:w="52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технологической операции</w:t>
            </w:r>
          </w:p>
        </w:tc>
        <w:tc>
          <w:tcPr>
            <w:shd w:fill="ffffff" w:val="clear"/>
            <w:tcMar>
              <w:left w:w="5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Задействованное производственное оборудование</w:t>
            </w:r>
          </w:p>
        </w:tc>
        <w:tc>
          <w:tcPr>
            <w:shd w:fill="ffffff" w:val="clear"/>
            <w:tcMar>
              <w:left w:w="52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Воздействующие при данной технологической операции опасные и вредные факторы на организм работника</w:t>
            </w:r>
          </w:p>
        </w:tc>
      </w:tr>
      <w:tr>
        <w:trPr>
          <w:trHeight w:val="25" w:hRule="atLeast"/>
        </w:trPr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234" w:hRule="atLeast"/>
        </w:trPr>
        <w:tc>
          <w:tcPr>
            <w:vMerge w:val="restart"/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Отключение поврежденного участка от водопроводной магистрали</w:t>
            </w:r>
          </w:p>
        </w:tc>
        <w:tc>
          <w:tcPr>
            <w:vMerge w:val="restart"/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</w:t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«опасные и вредные производственные факторы, связанные с чрезмерно высокой или низкой температурой материальных объектов производственной среды, могущих вызвать ожоги (обморожения) тканей организма человека» [5]</w:t>
            </w:r>
          </w:p>
        </w:tc>
      </w:tr>
      <w:tr>
        <w:trPr>
          <w:trHeight w:val="697" w:hRule="atLeast"/>
        </w:trPr>
        <w:tc>
          <w:tcPr>
            <w:vMerge w:val="continue"/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«недостаточной освещенности рабочей зоны » [5]</w:t>
            </w:r>
          </w:p>
        </w:tc>
      </w:tr>
      <w:tr>
        <w:trPr>
          <w:trHeight w:val="507" w:hRule="atLeast"/>
        </w:trPr>
        <w:tc>
          <w:tcPr>
            <w:vMerge w:val="restart"/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 водопроводной сети</w:t>
            </w:r>
          </w:p>
        </w:tc>
        <w:tc>
          <w:tcPr>
            <w:vMerge w:val="restart"/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</w:t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пасные и вредные производственные факторы, связанные с чрезмерным загрязнением воздушной среды в зоне дыхания, то есть с аномальным физическим состоянием воздуха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 [5]</w:t>
            </w:r>
          </w:p>
        </w:tc>
      </w:tr>
      <w:tr>
        <w:trPr>
          <w:trHeight w:val="345" w:hRule="atLeast"/>
        </w:trPr>
        <w:tc>
          <w:tcPr>
            <w:vMerge w:val="continue"/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твердых, сыпучих, жидких объектов на работающего» [5]</w:t>
            </w:r>
          </w:p>
        </w:tc>
      </w:tr>
      <w:tr>
        <w:trPr>
          <w:trHeight w:val="345" w:hRule="atLeast"/>
        </w:trPr>
        <w:tc>
          <w:tcPr>
            <w:vMerge w:val="continue"/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«недостаточной освещенности рабочей зоны » [5]</w:t>
            </w:r>
          </w:p>
        </w:tc>
      </w:tr>
    </w:tbl>
    <w:p w:rsidR="00000000" w:rsidDel="00000000" w:rsidP="00000000" w:rsidRDefault="00000000" w:rsidRPr="00000000" w14:paraId="000000E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Продолжение таблицы 2.2</w:t>
      </w:r>
    </w:p>
    <w:tbl>
      <w:tblPr>
        <w:tblStyle w:val="Table3"/>
        <w:tblW w:w="9636.0" w:type="dxa"/>
        <w:jc w:val="left"/>
        <w:tblInd w:w="55.0" w:type="dxa"/>
        <w:tblBorders>
          <w:top w:color="000000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248"/>
        <w:gridCol w:w="2101"/>
        <w:gridCol w:w="5287"/>
        <w:tblGridChange w:id="0">
          <w:tblGrid>
            <w:gridCol w:w="2248"/>
            <w:gridCol w:w="2101"/>
            <w:gridCol w:w="5287"/>
          </w:tblGrid>
        </w:tblGridChange>
      </w:tblGrid>
      <w:tr>
        <w:trPr>
          <w:trHeight w:val="25" w:hRule="atLeast"/>
        </w:trPr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25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Замена поврежденного участка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 паяльник для полипропиленовых труб.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 паяльник для полипропиленовых труб.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твердых, сыпучих, жидких объектов на работающего» [5]</w:t>
            </w:r>
          </w:p>
        </w:tc>
      </w:tr>
      <w:tr>
        <w:trPr>
          <w:trHeight w:val="2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работающего с высоты» [5]</w:t>
            </w:r>
          </w:p>
        </w:tc>
      </w:tr>
      <w:tr>
        <w:trPr>
          <w:trHeight w:val="2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работающего, стоящего на опорной поверхности, на эту же опорную поверхность» [5]</w:t>
            </w:r>
          </w:p>
        </w:tc>
      </w:tr>
      <w:tr>
        <w:trPr>
          <w:trHeight w:val="2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«опасные и вредные производственные факторы, связанные с чрезмерно высокой или низкой температурой материальных объектов производственной среды, могущих вызвать ожоги (обморожения) тканей организма человека» [5]</w:t>
            </w:r>
          </w:p>
        </w:tc>
      </w:tr>
      <w:tr>
        <w:trPr>
          <w:trHeight w:val="25" w:hRule="atLeast"/>
        </w:trPr>
        <w:tc>
          <w:tcPr>
            <w:vMerge w:val="restart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надежности соединений, включение в магистральный водопровод отремонтированного участка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 разводной; Ручной опрессовщик для проверки водопровода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«опасные и вредные производственные факторы, связанные с чрезмерно высокой или низкой температурой материальных объектов производственной среды, могущих вызвать ожоги (обморожения) тканей организма человека» [5]</w:t>
            </w:r>
          </w:p>
        </w:tc>
      </w:tr>
      <w:tr>
        <w:trPr>
          <w:trHeight w:val="25" w:hRule="atLeast"/>
        </w:trPr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твердых, сыпучих, жидких объектов на работающего» [5]</w:t>
            </w:r>
          </w:p>
        </w:tc>
      </w:tr>
      <w:tr>
        <w:trPr>
          <w:trHeight w:val="25" w:hRule="atLeast"/>
        </w:trPr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«недостаточной освещенности рабочей зоны » [5]</w:t>
            </w:r>
          </w:p>
        </w:tc>
      </w:tr>
    </w:tbl>
    <w:p w:rsidR="00000000" w:rsidDel="00000000" w:rsidP="00000000" w:rsidRDefault="00000000" w:rsidRPr="00000000" w14:paraId="000001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2.4. Анализ средств защиты работающих (коллективных и индивидуальных)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обеспечения слесаря-ремонтника бесплатными индивидуальными средствами защиты регламентирован приказом Министерства труда и социальной защиты РФ от 9 декабря 2014 г. № 997н 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[4].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анализа обеспечения слесаря ремонтника для проведения ремонта водопроводной сети ООО «СТД» бесплатными индивидуальными средствами защиты сведены в таблицу 2.3.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Таблица 2.3 – Анализ обеспечения грузчика (подсобного работника) в ООО «СТД»  бесплатными индивидуальными средствами защиты</w:t>
      </w:r>
    </w:p>
    <w:tbl>
      <w:tblPr>
        <w:tblStyle w:val="Table4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1"/>
        <w:gridCol w:w="2386"/>
        <w:gridCol w:w="3163"/>
        <w:gridCol w:w="1276"/>
        <w:gridCol w:w="1275"/>
        <w:tblGridChange w:id="0">
          <w:tblGrid>
            <w:gridCol w:w="2101"/>
            <w:gridCol w:w="2386"/>
            <w:gridCol w:w="3163"/>
            <w:gridCol w:w="1276"/>
            <w:gridCol w:w="1275"/>
          </w:tblGrid>
        </w:tblGridChange>
      </w:tblGrid>
      <w:tr>
        <w:trPr>
          <w:trHeight w:val="575" w:hRule="atLeast"/>
        </w:trPr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Работник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на специальную одежду, обувь и средство защиты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специальной одежды, обуви и средства защиты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Количество, в год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Отметка о выдачи </w:t>
            </w:r>
          </w:p>
        </w:tc>
      </w:tr>
      <w:tr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37" w:hRule="atLeast"/>
        </w:trPr>
        <w:tc>
          <w:tcPr>
            <w:vMerge w:val="restart"/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Слесарь ремонтник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12.4.280–2014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«Костюм для защиты от общих производственных загрязнений и механических воздействий» [6]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шт.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Выдан</w:t>
            </w:r>
          </w:p>
        </w:tc>
      </w:tr>
      <w:tr>
        <w:trPr>
          <w:trHeight w:val="137" w:hRule="atLeast"/>
        </w:trPr>
        <w:tc>
          <w:tcPr>
            <w:vMerge w:val="continue"/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12.4.280–2014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«Костюм на утепляющей прокладке» [6]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шт. на 2 года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Выдан</w:t>
            </w:r>
          </w:p>
        </w:tc>
      </w:tr>
      <w:tr>
        <w:trPr>
          <w:trHeight w:val="60" w:hRule="atLeast"/>
        </w:trPr>
        <w:tc>
          <w:tcPr>
            <w:vMerge w:val="continue"/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Р 12.4.187–97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«Сапоги резиновые с вставным утеплителем.» [7]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пара на 3 года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Выданы</w:t>
            </w:r>
          </w:p>
        </w:tc>
      </w:tr>
      <w:tr>
        <w:trPr>
          <w:trHeight w:val="70" w:hRule="atLeast"/>
        </w:trPr>
        <w:tc>
          <w:tcPr>
            <w:vMerge w:val="continue"/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ГОСТ 12.4.252–2013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«Рукавицы брезентовые» [8]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пар</w:t>
            </w:r>
          </w:p>
        </w:tc>
        <w:tc>
          <w:tcPr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Выданы</w:t>
            </w:r>
          </w:p>
        </w:tc>
      </w:tr>
    </w:tbl>
    <w:p w:rsidR="00000000" w:rsidDel="00000000" w:rsidP="00000000" w:rsidRDefault="00000000" w:rsidRPr="00000000" w14:paraId="0000012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2.5 Анализ травматизма на производственном объекте </w:t>
      </w:r>
    </w:p>
    <w:p w:rsidR="00000000" w:rsidDel="00000000" w:rsidP="00000000" w:rsidRDefault="00000000" w:rsidRPr="00000000" w14:paraId="000001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Проанализируем статистику случаев получения травматизма на производственной территории ООО «СТД» </w:t>
      </w:r>
    </w:p>
    <w:p w:rsidR="00000000" w:rsidDel="00000000" w:rsidP="00000000" w:rsidRDefault="00000000" w:rsidRPr="00000000" w14:paraId="000001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последние три календарных года в ООО «СТД»  в общей сложности произошло 5 случаев травмирования работников. </w:t>
      </w:r>
    </w:p>
    <w:p w:rsidR="00000000" w:rsidDel="00000000" w:rsidP="00000000" w:rsidRDefault="00000000" w:rsidRPr="00000000" w14:paraId="000001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Динамика изменения случаев травмирования работников ООО «СТД»  представлена на рисунке 2.2. </w:t>
      </w:r>
    </w:p>
    <w:p w:rsidR="00000000" w:rsidDel="00000000" w:rsidP="00000000" w:rsidRDefault="00000000" w:rsidRPr="00000000" w14:paraId="0000013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4149676" cy="2722098"/>
            <wp:docPr id="17" name=""/>
            <a:graphic>
              <a:graphicData uri="http://schemas.openxmlformats.org/drawingml/2006/chart">
                <c:chart r:id="rId10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2.2 – Динамика изменения случаев травмирования работников ООО «СТД» </w:t>
      </w:r>
    </w:p>
    <w:p w:rsidR="00000000" w:rsidDel="00000000" w:rsidP="00000000" w:rsidRDefault="00000000" w:rsidRPr="00000000" w14:paraId="0000013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последние три календарных года в ООО «СТД» работники получали производственные травмы по следующим причинам:</w:t>
      </w:r>
    </w:p>
    <w:p w:rsidR="00000000" w:rsidDel="00000000" w:rsidP="00000000" w:rsidRDefault="00000000" w:rsidRPr="00000000" w14:paraId="000001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ожоги термические – 33,3%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воздействие электрического тока – 33,3%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падение работников с высоты – 16,7%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иные травмы (падение с высоты собственного роста, неосторожное обращение с инструментом и т.д.) – 16,7% от общего количества производственных травм за последние три календарных года.</w:t>
      </w:r>
    </w:p>
    <w:p w:rsidR="00000000" w:rsidDel="00000000" w:rsidP="00000000" w:rsidRDefault="00000000" w:rsidRPr="00000000" w14:paraId="000001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Статистика причин получения работниками производственных травм за последние три календарных года в ООО «СТД» представлена на рисунке 2.3.</w:t>
      </w:r>
    </w:p>
    <w:p w:rsidR="00000000" w:rsidDel="00000000" w:rsidP="00000000" w:rsidRDefault="00000000" w:rsidRPr="00000000" w14:paraId="0000013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5486400" cy="3200400"/>
            <wp:docPr id="19" name=""/>
            <a:graphic>
              <a:graphicData uri="http://schemas.openxmlformats.org/drawingml/2006/chart">
                <c:chart r:id="rId11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2.3 – Статистика причин получения работниками производственных травм за последние три календарных года в ООО «СТД» </w:t>
      </w:r>
    </w:p>
    <w:p w:rsidR="00000000" w:rsidDel="00000000" w:rsidP="00000000" w:rsidRDefault="00000000" w:rsidRPr="00000000" w14:paraId="000001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последние три календарных года в ООО «СТД» работники получали производственные травмы при выполнении следующих производственных операций:</w:t>
      </w:r>
    </w:p>
    <w:p w:rsidR="00000000" w:rsidDel="00000000" w:rsidP="00000000" w:rsidRDefault="00000000" w:rsidRPr="00000000" w14:paraId="0000014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 отключении водопровода от сети – 66,7%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4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 замене поврежденного участка водопровода (ожоги от паяльных работ) – 16,7%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 включении водопровода – 8,3% от общего количества производственных травм за последние три календарных года;</w:t>
      </w:r>
    </w:p>
    <w:p w:rsidR="00000000" w:rsidDel="00000000" w:rsidP="00000000" w:rsidRDefault="00000000" w:rsidRPr="00000000" w14:paraId="000001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 проверке водопровожа на герметичность – 8,3% от общего количества производственных травм за последние три календарных года.</w:t>
      </w:r>
    </w:p>
    <w:p w:rsidR="00000000" w:rsidDel="00000000" w:rsidP="00000000" w:rsidRDefault="00000000" w:rsidRPr="00000000" w14:paraId="000001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Статистика распределения травмирования работников по производственным операциям в ООО «СТД» за последние три календарных года представлена на рисунке 2.4.</w:t>
      </w:r>
    </w:p>
    <w:p w:rsidR="00000000" w:rsidDel="00000000" w:rsidP="00000000" w:rsidRDefault="00000000" w:rsidRPr="00000000" w14:paraId="000001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4965895" cy="2904978"/>
            <wp:docPr id="18" name=""/>
            <a:graphic>
              <a:graphicData uri="http://schemas.openxmlformats.org/drawingml/2006/chart">
                <c:chart r:id="rId12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2.4 – Статистика распределения травмирования работников по производственным операциям в ООО «СТД» </w:t>
      </w:r>
    </w:p>
    <w:p w:rsidR="00000000" w:rsidDel="00000000" w:rsidP="00000000" w:rsidRDefault="00000000" w:rsidRPr="00000000" w14:paraId="0000014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Статистика распределения случаев травмирования рабочих ООО «СТД» в зависимости от стажа данных работников в данной профессии за последние три календарных года показана на рисунке 2.5.</w:t>
      </w:r>
    </w:p>
    <w:p w:rsidR="00000000" w:rsidDel="00000000" w:rsidP="00000000" w:rsidRDefault="00000000" w:rsidRPr="00000000" w14:paraId="0000014B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4642241" cy="3221355"/>
            <wp:docPr id="21" name=""/>
            <a:graphic>
              <a:graphicData uri="http://schemas.openxmlformats.org/drawingml/2006/chart">
                <c:chart r:id="rId13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2.5 – Статистика распределения случаев травмирования работников ООО «СТД» в зависимости от стажа данных работников в данной профессии за последние три календарных года</w:t>
      </w:r>
    </w:p>
    <w:p w:rsidR="00000000" w:rsidDel="00000000" w:rsidP="00000000" w:rsidRDefault="00000000" w:rsidRPr="00000000" w14:paraId="0000014D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Статистика распределения случаев травмирования работников ООО «СТД» в зависимости от возраста данных работников за последние три календарных года показана на рисунке 2.6.</w:t>
      </w:r>
    </w:p>
    <w:p w:rsidR="00000000" w:rsidDel="00000000" w:rsidP="00000000" w:rsidRDefault="00000000" w:rsidRPr="00000000" w14:paraId="0000014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5134365" cy="3319927"/>
            <wp:docPr id="20" name=""/>
            <a:graphic>
              <a:graphicData uri="http://schemas.openxmlformats.org/drawingml/2006/chart">
                <c:chart r:id="rId14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4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2.6 – Статистика распределения случаев травмирования работников ООО «СТД» </w:t>
      </w:r>
    </w:p>
    <w:p w:rsidR="00000000" w:rsidDel="00000000" w:rsidP="00000000" w:rsidRDefault="00000000" w:rsidRPr="00000000" w14:paraId="0000015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Анализируя статистику случаев получения травм работниками ООО «СТД» прослеживается зависимость получения травм от возраста и присутствующими при проведении технологических операций по ремонту водопровода, а именно: наибольший процент случаев получения работниками травм происходит с работниками 50–60 лет при выполнении операции по отключении водопровода от сети, при выполнении которой присутствует самое большое количество опасных и вредных производственных факторов. </w:t>
      </w:r>
    </w:p>
    <w:p w:rsidR="00000000" w:rsidDel="00000000" w:rsidP="00000000" w:rsidRDefault="00000000" w:rsidRPr="00000000" w14:paraId="0000015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3 Мероприятия по снижению воздействия опасных и вредных производственных факторов, обеспечения безопасных условий труда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Style w:val="Heading2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3.1. Разработка мероприятий</w:t>
      </w:r>
    </w:p>
    <w:p w:rsidR="00000000" w:rsidDel="00000000" w:rsidP="00000000" w:rsidRDefault="00000000" w:rsidRPr="00000000" w14:paraId="000001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Охрана труда грузчиков также базируется на специальных инструкциях, которые хорошо изучаются и выполняются. Несоблюдение требований может привести к травмам или даже к гибели людей.</w:t>
      </w:r>
    </w:p>
    <w:p w:rsidR="00000000" w:rsidDel="00000000" w:rsidP="00000000" w:rsidRDefault="00000000" w:rsidRPr="00000000" w14:paraId="0000015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Этой категории работников в охране труда уделяется особое значение, поскольку вероятность несчастного случая на погрузочных и разгрузочных работах велика. Отбор на эту профессию существует. Грузчиками могут работать здоровые, как мужчины, так и женщины, а вот подростков не допускают. Правда, подростки, которым не исполнилось 18 лет, могут работать на погрузке и разгрузке только легких товаров, которые можно грузить вручную. Это овощи, пакетированные товары, товары навалом и так далее.</w:t>
      </w:r>
    </w:p>
    <w:p w:rsidR="00000000" w:rsidDel="00000000" w:rsidP="00000000" w:rsidRDefault="00000000" w:rsidRPr="00000000" w14:paraId="0000015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Разработаем мероприятия по улучшению условий труда грузчика ООО «СТД» </w:t>
      </w:r>
    </w:p>
    <w:p w:rsidR="00000000" w:rsidDel="00000000" w:rsidP="00000000" w:rsidRDefault="00000000" w:rsidRPr="00000000" w14:paraId="0000015D">
      <w:pPr>
        <w:pStyle w:val="Heading2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3.2. Результаты разработки мероприятий</w:t>
      </w:r>
    </w:p>
    <w:p w:rsidR="00000000" w:rsidDel="00000000" w:rsidP="00000000" w:rsidRDefault="00000000" w:rsidRPr="00000000" w14:paraId="000001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Предлагаемые мероприятия по улучшению условий труда грузчика ООО «СТД» указаны в таблице 3.1.</w:t>
      </w:r>
    </w:p>
    <w:p w:rsidR="00000000" w:rsidDel="00000000" w:rsidP="00000000" w:rsidRDefault="00000000" w:rsidRPr="00000000" w14:paraId="000001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3.1 – Предлагаемые мероприятия по улучшению условий труда грузчика ООО «СТД» </w:t>
      </w:r>
    </w:p>
    <w:tbl>
      <w:tblPr>
        <w:tblStyle w:val="Table5"/>
        <w:tblW w:w="9581.0" w:type="dxa"/>
        <w:jc w:val="left"/>
        <w:tblInd w:w="5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0" w:space="0" w:sz="0" w:val="nil"/>
          <w:insideH w:color="000001" w:space="0" w:sz="4" w:val="single"/>
          <w:insideV w:color="000000" w:space="0" w:sz="0" w:val="nil"/>
        </w:tblBorders>
        <w:tblLayout w:type="fixed"/>
        <w:tblLook w:val="0400"/>
      </w:tblPr>
      <w:tblGrid>
        <w:gridCol w:w="1360"/>
        <w:gridCol w:w="1276"/>
        <w:gridCol w:w="3827"/>
        <w:gridCol w:w="3118"/>
        <w:tblGridChange w:id="0">
          <w:tblGrid>
            <w:gridCol w:w="1360"/>
            <w:gridCol w:w="1276"/>
            <w:gridCol w:w="3827"/>
            <w:gridCol w:w="3118"/>
          </w:tblGrid>
        </w:tblGridChange>
      </w:tblGrid>
      <w:tr>
        <w:trPr>
          <w:trHeight w:val="169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52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технологической операции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54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Задействованное производственное оборудование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Воздействующие при данной технологической операции опасные и вредные факторы на организм работника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Меры, направленные на уменьшение воздействия  опасных и вредных факторов на организм работника при данной технологической операции</w:t>
            </w:r>
          </w:p>
        </w:tc>
      </w:tr>
      <w:tr>
        <w:trPr>
          <w:trHeight w:val="234" w:hRule="atLeast"/>
        </w:trPr>
        <w:tc>
          <w:tcPr>
            <w:vMerge w:val="restart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Ремонт водопровода</w:t>
            </w:r>
          </w:p>
        </w:tc>
        <w:tc>
          <w:tcPr>
            <w:vMerge w:val="restart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пасные и вредные производственные факторы, связанные с чрезмерным загрязнением воздушной среды в зоне дыхания, то есть с аномальным физическим состоянием воздуха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 [5]</w:t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Обеспечить работников индивидуальной защиты органов дыхания и зрения</w:t>
            </w:r>
          </w:p>
        </w:tc>
      </w:tr>
      <w:tr>
        <w:trPr>
          <w:trHeight w:val="1006" w:hRule="atLeast"/>
        </w:trPr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твердых, сыпучих, жидких объектов на работающего» [5]</w:t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Провести внеплановый инструктаж с работниками</w:t>
            </w:r>
          </w:p>
        </w:tc>
      </w:tr>
      <w:tr>
        <w:trPr>
          <w:trHeight w:val="866" w:hRule="atLeast"/>
        </w:trPr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работающего с высоты» [5]</w:t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Провести внеплановый инструктаж с работниками, исключить нахождение работника на высоте долговременно, без устойчивой опоры или страховки.</w:t>
            </w:r>
          </w:p>
        </w:tc>
      </w:tr>
      <w:tr>
        <w:trPr>
          <w:trHeight w:val="617" w:hRule="atLeast"/>
        </w:trPr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1" w:space="0" w:sz="4" w:val="single"/>
              <w:right w:color="000000" w:space="0" w:sz="0" w:val="nil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  <w:tcMar>
              <w:left w:w="52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Физический: «действие силы тяжести в тех случаях, когда оно может вызвать падение работающего, стоящего на опорной поверхности, на эту же опорную поверхность» [5]</w:t>
            </w:r>
          </w:p>
        </w:tc>
        <w:tc>
          <w:tcPr>
            <w:tcBorders>
              <w:top w:color="000000" w:space="0" w:sz="0" w:val="nil"/>
              <w:left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Провести внеплановый инструктаж с работниками</w:t>
            </w:r>
          </w:p>
        </w:tc>
      </w:tr>
    </w:tbl>
    <w:p w:rsidR="00000000" w:rsidDel="00000000" w:rsidP="00000000" w:rsidRDefault="00000000" w:rsidRPr="00000000" w14:paraId="0000017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Style w:val="Heading2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3.3. Предлагаемое изменение</w:t>
      </w:r>
    </w:p>
    <w:p w:rsidR="00000000" w:rsidDel="00000000" w:rsidP="00000000" w:rsidRDefault="00000000" w:rsidRPr="00000000" w14:paraId="0000017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целью этого раздела является обеспечение безопасности технологического процесса риска получения термических ожогов и защиты работников от высоких температур, предлагается усовершенствовать имеющийся в работе аппарат для сварки полипропиленовых труб.</w:t>
      </w:r>
    </w:p>
    <w:p w:rsidR="00000000" w:rsidDel="00000000" w:rsidP="00000000" w:rsidRDefault="00000000" w:rsidRPr="00000000" w14:paraId="000001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этого был проведен патентный поиск и найдено изобретение – поставщик: VALTEC s.r.l., Via Pietro Cossa, 10, 25135-Brescia, ITALY; Производитель: ERAL Kaynak Makinalari ve El Aletleri San.Tic.Ltd.Sti. Izmir Kemalpasa Asfalti Cad.No: 39 Ulucak-Kemalpasa/Izmir-TURKEY [17].</w:t>
      </w:r>
    </w:p>
    <w:p w:rsidR="00000000" w:rsidDel="00000000" w:rsidP="00000000" w:rsidRDefault="00000000" w:rsidRPr="00000000" w14:paraId="0000018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«Комплект сварочного оборудования «Стандарт» предназначен для ручной полифузионной сварки напорных полипропиленовых систем из труб с наружным диаметром от 20 до 40 мм. Сварочный аппарат состоит из металлического корпуса и мечевидной нагревательной панели со встроенными ТЭНами суммарной мощностью 1500 (2 х 750) Вт» [17]. </w:t>
      </w:r>
    </w:p>
    <w:p w:rsidR="00000000" w:rsidDel="00000000" w:rsidP="00000000" w:rsidRDefault="00000000" w:rsidRPr="00000000" w14:paraId="0000018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«Аппарат оснащен выключателями, лампочками контроля температуры, встроенным терморегулятором с температурной шкалой. Диапазон регулирования – 50–300 °С.Время нагрева аппарата до рабочей температуры (260 °С) – не более 10 мин. Нагревательная панель и сменные насадки изготовлены из алюминиевого сплава, насадки имеют антиадгезионное покрытие (тефлон)» [17].</w:t>
      </w:r>
    </w:p>
    <w:p w:rsidR="00000000" w:rsidDel="00000000" w:rsidP="00000000" w:rsidRDefault="00000000" w:rsidRPr="00000000" w14:paraId="0000018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«Если во время сварки разогретый материал трубы или фитинга регулярно остается на сварочных насадках, это означает износ тефлонового покрытия, и такие насадки подлежат замене на новые» [17].</w:t>
      </w:r>
    </w:p>
    <w:p w:rsidR="00000000" w:rsidDel="00000000" w:rsidP="00000000" w:rsidRDefault="00000000" w:rsidRPr="00000000" w14:paraId="000001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рисунке 3.1 представлен комплект сварочного оборудования «Стандарт» компании «VALTEC».</w:t>
      </w:r>
    </w:p>
    <w:p w:rsidR="00000000" w:rsidDel="00000000" w:rsidP="00000000" w:rsidRDefault="00000000" w:rsidRPr="00000000" w14:paraId="0000018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055920" cy="3055920"/>
            <wp:effectExtent b="0" l="0" r="0" t="0"/>
            <wp:docPr descr="https://valtec.ru/image/goods/400x400/VTp.799.S/VTp.799.S_0.jpg" id="24" name="image2.jpg"/>
            <a:graphic>
              <a:graphicData uri="http://schemas.openxmlformats.org/drawingml/2006/picture">
                <pic:pic>
                  <pic:nvPicPr>
                    <pic:cNvPr descr="https://valtec.ru/image/goods/400x400/VTp.799.S/VTp.799.S_0.jpg"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5920" cy="3055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3.1 – Комплект сварочного оборудования «Стандарт» компании «VALTEC»</w:t>
      </w:r>
    </w:p>
    <w:p w:rsidR="00000000" w:rsidDel="00000000" w:rsidP="00000000" w:rsidRDefault="00000000" w:rsidRPr="00000000" w14:paraId="000001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Комплектация: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Сварочный аппарат.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Подставка для аппарата.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Рулетка 3 м.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Ножницы для резки полипропиленовой трубы.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Шестигранный ключ.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Сменные насадки 20, 25, 32, 40 мм. </w:t>
      </w:r>
    </w:p>
    <w:p w:rsidR="00000000" w:rsidDel="00000000" w:rsidP="00000000" w:rsidRDefault="00000000" w:rsidRPr="00000000" w14:paraId="0000018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 помещено в металлический ящик красного цвета размером 440 х 300 х 105 мм. Общая масса комплекта – 5,12 кг.</w:t>
      </w:r>
    </w:p>
    <w:p w:rsidR="00000000" w:rsidDel="00000000" w:rsidP="00000000" w:rsidRDefault="00000000" w:rsidRPr="00000000" w14:paraId="0000018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/>
          <w:pgMar w:bottom="1134" w:top="1134" w:left="1701" w:right="850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Heading1"/>
        <w:spacing w:after="240" w:before="0" w:line="360" w:lineRule="auto"/>
        <w:ind w:firstLine="709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4 Охрана труда </w:t>
      </w:r>
    </w:p>
    <w:p w:rsidR="00000000" w:rsidDel="00000000" w:rsidP="00000000" w:rsidRDefault="00000000" w:rsidRPr="00000000" w14:paraId="00000190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Организация работы по охране труда на предприятии строится на базе СТП 0042–2010 «Организация работ по обеспечению безопасности условий и охраны труда на предприятии». Стандарт охватывает все направления в области охраны труда и определяет обязанности и ответственность всех работников предприятия по охране труда. В соответствии с указанным стандартом общее руководство работой по обеспечению безопасных условий и охраны труда на предприятии осуществляет генеральный директор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Целевой инструктаж является одним из видов обучения правилам производственной безопасности. Он должен проводиться при выполнении разовых работ, перед массовыми мероприятиями, ликвидацией последствий аварий, стихийных бедствий, а также при работах, на которые оформляется наряд–допуск, специальное разрешение и т.п.</w:t>
      </w:r>
    </w:p>
    <w:p w:rsidR="00000000" w:rsidDel="00000000" w:rsidP="00000000" w:rsidRDefault="00000000" w:rsidRPr="00000000" w14:paraId="0000019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Обязанности по проведению целевого инструктажа по охране труда обычно возлагаются на тех, кто проводит первичное и повторное инструктирование на рабочем месте. Как правило, это непосредственный руководитель коллектива (бригады), ранее прошедший проверку знаний по ОТ в установленном порядке, при этом он же обычно руководит дальнейшим ходом работ. Также провести такое мероприятие может инструктор производственного обучения.</w:t>
      </w:r>
    </w:p>
    <w:p w:rsidR="00000000" w:rsidDel="00000000" w:rsidP="00000000" w:rsidRDefault="00000000" w:rsidRPr="00000000" w14:paraId="0000019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 как работа с электрооборудованием и электроустановками, газовым оборудованием, оборудованием, находящимся под давлением, в обязательном порядке оформляется нарядом–допуском, то разработаем процесс проведения целевого инструктажа по охране труда работника принятого на работу в качестве слесаря ремонтника.</w:t>
      </w:r>
    </w:p>
    <w:p w:rsidR="00000000" w:rsidDel="00000000" w:rsidP="00000000" w:rsidRDefault="00000000" w:rsidRPr="00000000" w14:paraId="0000019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Процесс проведения целевого инструктажа по охране труда работника, принятого на работу в ООО «Тольяттинский Трансформатор»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рассмотрен в таблице 4.1.</w:t>
      </w:r>
    </w:p>
    <w:p w:rsidR="00000000" w:rsidDel="00000000" w:rsidP="00000000" w:rsidRDefault="00000000" w:rsidRPr="00000000" w14:paraId="0000019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Таблица 4.1 – Процесс разработки целевого инструктажа по охране труда работника, принятого на работу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</w:t>
      </w:r>
      <w:r w:rsidDel="00000000" w:rsidR="00000000" w:rsidRPr="00000000">
        <w:rPr>
          <w:rtl w:val="0"/>
        </w:rPr>
      </w:r>
    </w:p>
    <w:tbl>
      <w:tblPr>
        <w:tblStyle w:val="Table6"/>
        <w:tblW w:w="90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448"/>
        <w:gridCol w:w="1529"/>
        <w:gridCol w:w="1984"/>
        <w:gridCol w:w="2112"/>
        <w:tblGridChange w:id="0">
          <w:tblGrid>
            <w:gridCol w:w="1980"/>
            <w:gridCol w:w="1448"/>
            <w:gridCol w:w="1529"/>
            <w:gridCol w:w="1984"/>
            <w:gridCol w:w="2112"/>
          </w:tblGrid>
        </w:tblGridChange>
      </w:tblGrid>
      <w:t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Действие (процесс)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Ответственный за процесс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Исполнитель процесса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Документы на входе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Документы на выходе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Составление проекта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 по ОТ и ТБ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 по ОТ и ТБ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Должностная инструкция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; нормативные документы по пожарной безопасности.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Согласование проекта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 по ОТ и ТБ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АХО; Главный инженер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Согласованная инструкция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Введение в действие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 по ОТ и ТБ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 по ОТ и ТБ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Согласованная инструкция по целевому инструктажу для специалиста ППС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Отчет о введении в действие инструкции по целевому инструктажу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целевого инструктажа при приеме на работу на должность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 электроустановок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АХО, Инженер по ОТ и ТБ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АХО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Инструкция по ОТ и ТБ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Отчет начальника станции АХО о проведении вводного инструктажа, отметка в журнале прохождения целевому инструктажа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слесаря ремонтника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1"/>
        <w:spacing w:after="24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2bn6wsx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5 Охрана окружающей среды и экологическая безопасность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2"/>
        <w:spacing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qsh70q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 Оценка антропогенного воздействия объекта на окружающую среду</w:t>
      </w:r>
    </w:p>
    <w:p w:rsidR="00000000" w:rsidDel="00000000" w:rsidP="00000000" w:rsidRDefault="00000000" w:rsidRPr="00000000" w14:paraId="000001B4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производственной  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образуются вредные вещества, влияющие на окружающую среду.</w:t>
      </w:r>
    </w:p>
    <w:p w:rsidR="00000000" w:rsidDel="00000000" w:rsidP="00000000" w:rsidRDefault="00000000" w:rsidRPr="00000000" w14:paraId="000001B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Наибольшее влияние на состоянине ОС в зоне влияния предприятий, производящих воду и электроэнергию, являются техногенные выбросы ТЭЦ, содержащие газообразные и твердые вещества (пыль).</w:t>
      </w:r>
    </w:p>
    <w:p w:rsidR="00000000" w:rsidDel="00000000" w:rsidP="00000000" w:rsidRDefault="00000000" w:rsidRPr="00000000" w14:paraId="000001B6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Газообразные выбросы наиболее негативно влияют на состояние растительности. Особенно неблагоприятноно влияют выбросы S0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N0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N0, что проявляется у вегетирующих растений в появлении на листьях участков хлороза и некроза и снижает годичные приросты в среднем в 1,5 раза. При сильном воздействии приводит к изреживанию и усыханию древостоев.</w:t>
      </w:r>
    </w:p>
    <w:p w:rsidR="00000000" w:rsidDel="00000000" w:rsidP="00000000" w:rsidRDefault="00000000" w:rsidRPr="00000000" w14:paraId="000001B7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as4poj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 Предлагаемые или рекомендуемые принципы, методы и средства снижения антропогенного воздействия на окружающую среду</w:t>
      </w:r>
    </w:p>
    <w:p w:rsidR="00000000" w:rsidDel="00000000" w:rsidP="00000000" w:rsidRDefault="00000000" w:rsidRPr="00000000" w14:paraId="000001B9">
      <w:pPr>
        <w:shd w:fill="ffffff" w:val="clear"/>
        <w:tabs>
          <w:tab w:val="left" w:pos="3031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качестве средства снижения антропогенного воздействия на окружающую среду предлагается использовать метод селективного сбора мусора.</w:t>
      </w:r>
    </w:p>
    <w:p w:rsidR="00000000" w:rsidDel="00000000" w:rsidP="00000000" w:rsidRDefault="00000000" w:rsidRPr="00000000" w14:paraId="000001BA">
      <w:pPr>
        <w:shd w:fill="ffffff" w:val="clear"/>
        <w:tabs>
          <w:tab w:val="left" w:pos="3031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pxezwc" w:id="28"/>
      <w:bookmarkEnd w:id="2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5.3 Разработка документированных процедур согласно ИСО 14000</w:t>
      </w:r>
    </w:p>
    <w:p w:rsidR="00000000" w:rsidDel="00000000" w:rsidP="00000000" w:rsidRDefault="00000000" w:rsidRPr="00000000" w14:paraId="000001B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качестве принципов и методов снижения воздействия образовывающихся в производственной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отходов на окружающую среду было выяснено, что необходимо реализовать мероприятия, направленные на обеспечение безопасности по сбору и хранению отходов.</w:t>
      </w:r>
    </w:p>
    <w:p w:rsidR="00000000" w:rsidDel="00000000" w:rsidP="00000000" w:rsidRDefault="00000000" w:rsidRPr="00000000" w14:paraId="000001B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качестве документированной процедуры согласно ИСО 14000 разработаем паспорт на отходы, объём которых преобладает в производственной  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Таблица 5.2 – Процесс разработки паспорта на отходы, объём которых преобладает в производственной деятельности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</w:t>
      </w:r>
      <w:r w:rsidDel="00000000" w:rsidR="00000000" w:rsidRPr="00000000">
        <w:rPr>
          <w:rtl w:val="0"/>
        </w:rPr>
      </w:r>
    </w:p>
    <w:tbl>
      <w:tblPr>
        <w:tblStyle w:val="Table7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306"/>
        <w:gridCol w:w="2521"/>
        <w:gridCol w:w="1417"/>
        <w:gridCol w:w="2127"/>
        <w:tblGridChange w:id="0">
          <w:tblGrid>
            <w:gridCol w:w="2122"/>
            <w:gridCol w:w="1306"/>
            <w:gridCol w:w="2521"/>
            <w:gridCol w:w="1417"/>
            <w:gridCol w:w="2127"/>
          </w:tblGrid>
        </w:tblGridChange>
      </w:tblGrid>
      <w:tr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Действие (процесс)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за процесс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 процесса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 на входе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 на выходе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производственной деятельности и подсчёт объема отходов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ОТ и ТБ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Статистические данные за период времени по объемам отходов на производстве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по объему отходов на производстве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проекта паспорта отходов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по объему отходов на производстве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паспорта отходов I–IV классов опасности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Действие (процесс)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за процесс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 процесса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 на входе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 на выходе</w:t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проекта паспорта отходов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ОТ и ТБ; Главный эколог; директор ООО «СТД» 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паспорта отходов I–IV классов опасности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отходов I–IV классов опасности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работу паспорта отходов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Инженер ОТ и ТБ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отходов I–IV классов опасности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ind w:firstLine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о введении в работу паспорта отходов</w:t>
            </w:r>
          </w:p>
        </w:tc>
      </w:tr>
    </w:tbl>
    <w:p w:rsidR="00000000" w:rsidDel="00000000" w:rsidP="00000000" w:rsidRDefault="00000000" w:rsidRPr="00000000" w14:paraId="000001D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  <w:sectPr>
          <w:type w:val="nextPage"/>
          <w:pgSz w:h="16838" w:w="11906"/>
          <w:pgMar w:bottom="1134" w:top="1134" w:left="1701" w:right="850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Style w:val="Heading1"/>
        <w:spacing w:after="240"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49x2ik5" w:id="29"/>
      <w:bookmarkEnd w:id="29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6 Защита в чрезвычайных и аварийных ситуациях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heading=h.2p2csry" w:id="30"/>
      <w:bookmarkEnd w:id="3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6.1 Анализ возможных аварийных ситуаций или отказов на данном объекте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Рассмотрим внутренние источники риска для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Внутренние источники риска – это возможные последствия нарушений производственного процесса и охраны труда. Такие как:</w:t>
      </w:r>
    </w:p>
    <w:p w:rsidR="00000000" w:rsidDel="00000000" w:rsidP="00000000" w:rsidRDefault="00000000" w:rsidRPr="00000000" w14:paraId="000001E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</w:t>
        <w:tab/>
        <w:t xml:space="preserve">Несчастные случаи;</w:t>
      </w:r>
    </w:p>
    <w:p w:rsidR="00000000" w:rsidDel="00000000" w:rsidP="00000000" w:rsidRDefault="00000000" w:rsidRPr="00000000" w14:paraId="000001E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</w:t>
        <w:tab/>
        <w:t xml:space="preserve">Работа под опасными напряжениями электросетей;</w:t>
      </w:r>
    </w:p>
    <w:p w:rsidR="00000000" w:rsidDel="00000000" w:rsidP="00000000" w:rsidRDefault="00000000" w:rsidRPr="00000000" w14:paraId="000001E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</w:t>
        <w:tab/>
        <w:t xml:space="preserve">Работа под воздействием токсичных и отравляющих веществ;</w:t>
      </w:r>
    </w:p>
    <w:p w:rsidR="00000000" w:rsidDel="00000000" w:rsidP="00000000" w:rsidRDefault="00000000" w:rsidRPr="00000000" w14:paraId="000001E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</w:t>
        <w:tab/>
        <w:t xml:space="preserve">Несоответствие рабочего места нормам безопасности. </w:t>
      </w:r>
    </w:p>
    <w:p w:rsidR="00000000" w:rsidDel="00000000" w:rsidP="00000000" w:rsidRDefault="00000000" w:rsidRPr="00000000" w14:paraId="000001E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внутренним источникам риска можно отнести:</w:t>
      </w:r>
    </w:p>
    <w:p w:rsidR="00000000" w:rsidDel="00000000" w:rsidP="00000000" w:rsidRDefault="00000000" w:rsidRPr="00000000" w14:paraId="000001E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несчастные случаи по неосторожности рабочих на производстве, заключаются в нарушениях производственного процесса.</w:t>
      </w:r>
    </w:p>
    <w:p w:rsidR="00000000" w:rsidDel="00000000" w:rsidP="00000000" w:rsidRDefault="00000000" w:rsidRPr="00000000" w14:paraId="000001ED">
      <w:pPr>
        <w:spacing w:after="0" w:line="360" w:lineRule="auto"/>
        <w:ind w:firstLine="709"/>
        <w:jc w:val="both"/>
        <w:rPr>
          <w:rFonts w:ascii="Calibri" w:cs="Calibri" w:eastAsia="Calibri" w:hAnsi="Calibri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47n2zr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6.2 Разработка планов локализации и ликвидации аварийных ситуаций (ПЛАС)</w:t>
      </w:r>
    </w:p>
    <w:p w:rsidR="00000000" w:rsidDel="00000000" w:rsidP="00000000" w:rsidRDefault="00000000" w:rsidRPr="00000000" w14:paraId="000001E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рассматриваемого предприятия ПЛА не предусмотрен, так как в ООО «СТД» отсутствует производство взрывопожарных и химически опасных веществ.</w:t>
      </w:r>
    </w:p>
    <w:p w:rsidR="00000000" w:rsidDel="00000000" w:rsidP="00000000" w:rsidRDefault="00000000" w:rsidRPr="00000000" w14:paraId="000001F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o7alnk" w:id="32"/>
      <w:bookmarkEnd w:id="3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6.3 Планирование действий по предупреждению и ликвидации ЧС</w:t>
      </w:r>
    </w:p>
    <w:p w:rsidR="00000000" w:rsidDel="00000000" w:rsidP="00000000" w:rsidRDefault="00000000" w:rsidRPr="00000000" w14:paraId="000001F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 (№ 68–ФЗ от 21 декабря 1994 г.) все предприятия, учреждения и организации (далее – объекты), независимо от их организационно–правовой формы, должны планировать и осуществлять мероприятия по защите рабочих и служащих от чрезвычайных ситуаций.</w:t>
      </w:r>
    </w:p>
    <w:p w:rsidR="00000000" w:rsidDel="00000000" w:rsidP="00000000" w:rsidRDefault="00000000" w:rsidRPr="00000000" w14:paraId="000001F3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3ckvvd" w:id="33"/>
      <w:bookmarkEnd w:id="3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6.4 Рассредоточение и эвакуация из зон ЧС</w:t>
      </w:r>
    </w:p>
    <w:p w:rsidR="00000000" w:rsidDel="00000000" w:rsidP="00000000" w:rsidRDefault="00000000" w:rsidRPr="00000000" w14:paraId="000001F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возникновении крупных производственных аварий, катастроф и стихийных бедствий (режим чрезвычайной ситуации) сотрудники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 рассредоточиваются в ближайшие начеленные дома согласно утвержденному плану эвакуации.</w:t>
      </w:r>
    </w:p>
    <w:p w:rsidR="00000000" w:rsidDel="00000000" w:rsidP="00000000" w:rsidRDefault="00000000" w:rsidRPr="00000000" w14:paraId="000001F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ihv636" w:id="34"/>
      <w:bookmarkEnd w:id="3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6.5 Технология ведения поисково–спасательных и аварийно–спасательных работ в соответствии с размером и характером деятельности организации</w:t>
      </w:r>
    </w:p>
    <w:p w:rsidR="00000000" w:rsidDel="00000000" w:rsidP="00000000" w:rsidRDefault="00000000" w:rsidRPr="00000000" w14:paraId="000001F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возникновении загорания происходит оповещение сил пожарной охраны города, производятся мероприятия, направленные на оповещение, эвакуацию людей и материальных ценностей из помещений зданий производственного объектами силами сотрудников охраны и должностных лиц администрации организации.</w:t>
      </w:r>
    </w:p>
    <w:p w:rsidR="00000000" w:rsidDel="00000000" w:rsidP="00000000" w:rsidRDefault="00000000" w:rsidRPr="00000000" w14:paraId="000001F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отсутствия руководителя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«СТД»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объекте при помощи телефонной связи производится информирование его о сложившейся ситуации на объекте.</w:t>
      </w:r>
    </w:p>
    <w:p w:rsidR="00000000" w:rsidDel="00000000" w:rsidP="00000000" w:rsidRDefault="00000000" w:rsidRPr="00000000" w14:paraId="000001F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возможности, в условиях безопасности для членов добровольной пожарной дружины производится тушение загорания.</w:t>
      </w:r>
    </w:p>
    <w:p w:rsidR="00000000" w:rsidDel="00000000" w:rsidP="00000000" w:rsidRDefault="00000000" w:rsidRPr="00000000" w14:paraId="000001F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въезде на территорию объекта производится встреча пожарных подразделений, спасательных формирований и скорой медицинской помощи с докладом о сложившейся обстановке на объекте.</w:t>
      </w:r>
    </w:p>
    <w:p w:rsidR="00000000" w:rsidDel="00000000" w:rsidP="00000000" w:rsidRDefault="00000000" w:rsidRPr="00000000" w14:paraId="000001F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Style w:val="Heading2"/>
        <w:spacing w:before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2hioqz" w:id="35"/>
      <w:bookmarkEnd w:id="3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6.6 Использование средств индивидуальной защиты в случае угрозы или возникновения аварийной или чрезвычайной ситуации</w:t>
      </w:r>
    </w:p>
    <w:p w:rsidR="00000000" w:rsidDel="00000000" w:rsidP="00000000" w:rsidRDefault="00000000" w:rsidRPr="00000000" w14:paraId="000001F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комплексе мероприятий по защите населения в чрезвычайных ситуациях техногенного характера или при воздействии средств массового поражения возможного противника использование средств индивидуальной защиты (СИЗ) занимает одно из ведущих мест. </w:t>
      </w:r>
    </w:p>
    <w:p w:rsidR="00000000" w:rsidDel="00000000" w:rsidP="00000000" w:rsidRDefault="00000000" w:rsidRPr="00000000" w14:paraId="000001F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/>
          <w:pgMar w:bottom="1134" w:top="1134" w:left="1701" w:right="850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Style w:val="Heading1"/>
        <w:spacing w:after="240" w:before="0" w:line="48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1hmsyys" w:id="36"/>
      <w:bookmarkEnd w:id="36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ЗАКЛЮЧЕНИЕ</w:t>
      </w:r>
    </w:p>
    <w:p w:rsidR="00000000" w:rsidDel="00000000" w:rsidP="00000000" w:rsidRDefault="00000000" w:rsidRPr="00000000" w14:paraId="0000020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производственной практики – изучение техносферной безопасности ООО «СТД» </w:t>
      </w:r>
    </w:p>
    <w:p w:rsidR="00000000" w:rsidDel="00000000" w:rsidP="00000000" w:rsidRDefault="00000000" w:rsidRPr="00000000" w14:paraId="0000020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Были рассмотрены вопросы о характеристики предприятия, его назначении и видах услуг.</w:t>
      </w:r>
    </w:p>
    <w:p w:rsidR="00000000" w:rsidDel="00000000" w:rsidP="00000000" w:rsidRDefault="00000000" w:rsidRPr="00000000" w14:paraId="000002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Проанализирован технологический процесс ремонта водопроводной сети в ООО «СТД» слесарем ремонтником.</w:t>
      </w:r>
    </w:p>
    <w:p w:rsidR="00000000" w:rsidDel="00000000" w:rsidP="00000000" w:rsidRDefault="00000000" w:rsidRPr="00000000" w14:paraId="000002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Выявлены опасные и вредные производственные факторы, при выполнении слесарем ремонтником технологического процесса ремонта водопроводной сети.</w:t>
      </w:r>
    </w:p>
    <w:p w:rsidR="00000000" w:rsidDel="00000000" w:rsidP="00000000" w:rsidRDefault="00000000" w:rsidRPr="00000000" w14:paraId="000002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анализа вредных и опасных производственных факторов, были предложены мероприятия по снижению воздействия вредных факторов и обеспечению безопасных условий труда.</w:t>
      </w:r>
    </w:p>
    <w:p w:rsidR="00000000" w:rsidDel="00000000" w:rsidP="00000000" w:rsidRDefault="00000000" w:rsidRPr="00000000" w14:paraId="000002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обеспечения безопасности технологического процесса риска поражения электрическим током работающего, исключить термические ожоги и улучшение показателей эффективной работы предлагается обновить оборудование слесаря ремонтника.</w:t>
      </w:r>
    </w:p>
    <w:p w:rsidR="00000000" w:rsidDel="00000000" w:rsidP="00000000" w:rsidRDefault="00000000" w:rsidRPr="00000000" w14:paraId="000002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помощью метода патентного поиска было выбрано наиболее подходящее изобретение, а именно Комплект сварочного оборудования «Стандарт» фирмы «VALTEC» предназначенный для ручной полифузионной сварки напорных полипропиленовых систем из труб с наружным диаметром от 20 до 40 мм.</w:t>
      </w:r>
    </w:p>
    <w:p w:rsidR="00000000" w:rsidDel="00000000" w:rsidP="00000000" w:rsidRDefault="00000000" w:rsidRPr="00000000" w14:paraId="000002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Style w:val="Heading1"/>
        <w:spacing w:after="240" w:before="0" w:line="48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heading=h.41mghml" w:id="37"/>
      <w:bookmarkEnd w:id="37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СПИСОК ИСПОЛЬЗУЕМЫХ ИСТОЧНИКОВ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Трудовой кодекс Российской Федерации от 30 декабря 2001 г. № 197–ФЗ (ТК РФ).   – URL: http://docs.cntd.ru/document/901807664 (дата обращения: 26.03.2020)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труда и социальной защиты РФ от 9 декабря .2014 г. № 997н. – URL: http://files.stroyinf.ru/Data2/1/4293765/4293765945.htm (дата обращения: 26.03.2020)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Федеральной службые по экологическому, технологическому и атомному надзору от 26 декабря 2012 года N 781 «Об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объектах». – URL: http://docs.cntd.ru/document/902389563 (дата обращения: 26.03.2020)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Министерство Здравоохранения СССР от 29 января 1988 г. N 65 «О введении отраслевых норм бесплатной выдачи спецодежды, спецобуви и других средств индивидуальной защиты, а также норм санитарной одежды и санитарной обуви». – Введ. 29.01.1988 – URL:  https://normativ.kontur.ru/document?moduleId=1&amp;documentId=210941 (дата обращения: 26.03.2020)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Постановление Минтруда России, Минобразования России от 13.01.2003 N 1/29 (ред. от 30.11.2016) «Об утверждении Порядка обучения по охране труда и проверки знаний требований охраны труда работников организаций» (Зарегистрировано в Минюсте России 12.02.2003 N 4209). – URL: http://www.consultant.ru/document/cons_doc_LAW_40987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(дата обращения: 26.03.2020)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12.0.003–2015 Система стандартов безопасности труда (ССБТ). Опасные и вредные производственные факторы. Классификация – Официальное издание. М.: Стандартинформ, 2016 г.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12.0.004–2015 Система стандартов безопасности труда (ССБТ). Организация обучения безопасности труда. Общие положения – М.: Стандартинформ, 2016 г. 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12.4.280–2014. 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требования.  – URL: http://docs.cntd.ru/document/1200116594 (дата обращения: 26.03.2020)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12.4.252–2013. Система стандартов безопасности труда. Средства индивидуальной защиты рук. – URL: http://docs.cntd.ru/document/1200104762 (дата обращения: (дата обращения: 20.02.2020)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20.39.108–85. Комплексная система общих технических требований. Требования по эргономике, обитаемости и технической эстетике. Номенклатура и порядок выбора. – М.: Издательство стандартов, 1986.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Внутренние санитарно-технические устройства В 3 ч.1. Отопление. / Под ред. И.Г. Староверова и Ю.И. Шиллера 4 изд. - М.: Срой издат. 1990г. - 285 с.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Савельев, А.А. Отопление дома. Расчет и монтаж систем / А.А. Савельев. - М.: Аделант, 2013. - 120 c.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Сканави А. И Отопление. Учебник для техникумов / А. И Сканави – М.: Строй издат. 1998г. - 310 с.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Фокин, С.В. Системы отопления, вентиляции и кондиционирования воздуха: устройство, монтаж и эксплуатация: Учебное пособие / С.В. Фокин, О.Н. Шпортько. - М.: Альфа-М, НИЦ ИНФРА-М, 2013. - 368 c.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Сайт компании «VALTEC» URL:  https://valtec.ru/catalog/sistemy_polipropilenovyh_truboprovodov/instrument_dlya_montazha_trub_iz_polipropilena/komplekt_svarochnogo_oborudovaniya_standart_vtp799s.html(дата обращения: 26.03.2020)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571" w:hanging="360"/>
      </w:pPr>
      <w:rPr/>
    </w:lvl>
    <w:lvl w:ilvl="1">
      <w:start w:val="1"/>
      <w:numFmt w:val="lowerLetter"/>
      <w:lvlText w:val="%2."/>
      <w:lvlJc w:val="left"/>
      <w:pPr>
        <w:ind w:left="2291" w:hanging="360"/>
      </w:pPr>
      <w:rPr/>
    </w:lvl>
    <w:lvl w:ilvl="2">
      <w:start w:val="1"/>
      <w:numFmt w:val="lowerRoman"/>
      <w:lvlText w:val="%3."/>
      <w:lvlJc w:val="right"/>
      <w:pPr>
        <w:ind w:left="3011" w:hanging="180"/>
      </w:pPr>
      <w:rPr/>
    </w:lvl>
    <w:lvl w:ilvl="3">
      <w:start w:val="1"/>
      <w:numFmt w:val="decimal"/>
      <w:lvlText w:val="%4."/>
      <w:lvlJc w:val="left"/>
      <w:pPr>
        <w:ind w:left="3731" w:hanging="360"/>
      </w:pPr>
      <w:rPr/>
    </w:lvl>
    <w:lvl w:ilvl="4">
      <w:start w:val="1"/>
      <w:numFmt w:val="lowerLetter"/>
      <w:lvlText w:val="%5."/>
      <w:lvlJc w:val="left"/>
      <w:pPr>
        <w:ind w:left="4451" w:hanging="360"/>
      </w:pPr>
      <w:rPr/>
    </w:lvl>
    <w:lvl w:ilvl="5">
      <w:start w:val="1"/>
      <w:numFmt w:val="lowerRoman"/>
      <w:lvlText w:val="%6."/>
      <w:lvlJc w:val="right"/>
      <w:pPr>
        <w:ind w:left="5171" w:hanging="180"/>
      </w:pPr>
      <w:rPr/>
    </w:lvl>
    <w:lvl w:ilvl="6">
      <w:start w:val="1"/>
      <w:numFmt w:val="decimal"/>
      <w:lvlText w:val="%7."/>
      <w:lvlJc w:val="left"/>
      <w:pPr>
        <w:ind w:left="5891" w:hanging="360"/>
      </w:pPr>
      <w:rPr/>
    </w:lvl>
    <w:lvl w:ilvl="7">
      <w:start w:val="1"/>
      <w:numFmt w:val="lowerLetter"/>
      <w:lvlText w:val="%8."/>
      <w:lvlJc w:val="left"/>
      <w:pPr>
        <w:ind w:left="6611" w:hanging="360"/>
      </w:pPr>
      <w:rPr/>
    </w:lvl>
    <w:lvl w:ilvl="8">
      <w:start w:val="1"/>
      <w:numFmt w:val="lowerRoman"/>
      <w:lvlText w:val="%9."/>
      <w:lvlJc w:val="right"/>
      <w:pPr>
        <w:ind w:left="7331" w:hanging="180"/>
      </w:pPr>
      <w:rPr/>
    </w:lvl>
  </w:abstractNum>
  <w:abstractNum w:abstractNumId="4">
    <w:lvl w:ilvl="0">
      <w:start w:val="1"/>
      <w:numFmt w:val="bullet"/>
      <w:lvlText w:val="−"/>
      <w:lvlJc w:val="righ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a0" w:default="1">
    <w:name w:val="Normal"/>
    <w:qFormat w:val="1"/>
    <w:rsid w:val="00143038"/>
  </w:style>
  <w:style w:type="paragraph" w:styleId="1">
    <w:name w:val="heading 1"/>
    <w:basedOn w:val="a0"/>
    <w:next w:val="a0"/>
    <w:link w:val="10"/>
    <w:uiPriority w:val="9"/>
    <w:qFormat w:val="1"/>
    <w:rsid w:val="00143038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 w:val="1"/>
    <w:qFormat w:val="1"/>
    <w:rsid w:val="00143038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 w:val="1"/>
    <w:qFormat w:val="1"/>
    <w:rsid w:val="00143038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0"/>
    <w:next w:val="a0"/>
    <w:link w:val="6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0"/>
    <w:next w:val="a0"/>
    <w:link w:val="7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0"/>
    <w:next w:val="a0"/>
    <w:link w:val="8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 w:val="1"/>
    <w:unhideWhenUsed w:val="1"/>
    <w:qFormat w:val="1"/>
    <w:rsid w:val="00143038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1" w:default="1">
    <w:name w:val="Default Paragraph Font"/>
    <w:uiPriority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1"/>
    <w:link w:val="1"/>
    <w:uiPriority w:val="9"/>
    <w:rsid w:val="00143038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0" w:customStyle="1">
    <w:name w:val="Заголовок 2 Знак"/>
    <w:basedOn w:val="a1"/>
    <w:link w:val="2"/>
    <w:uiPriority w:val="9"/>
    <w:rsid w:val="00143038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0" w:customStyle="1">
    <w:name w:val="Заголовок 3 Знак"/>
    <w:basedOn w:val="a1"/>
    <w:link w:val="3"/>
    <w:uiPriority w:val="9"/>
    <w:rsid w:val="00143038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40" w:customStyle="1">
    <w:name w:val="Заголовок 4 Знак"/>
    <w:basedOn w:val="a1"/>
    <w:link w:val="4"/>
    <w:uiPriority w:val="9"/>
    <w:rsid w:val="0014303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Заголовок 5 Знак"/>
    <w:basedOn w:val="a1"/>
    <w:link w:val="5"/>
    <w:uiPriority w:val="9"/>
    <w:rsid w:val="00143038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Заголовок 6 Знак"/>
    <w:basedOn w:val="a1"/>
    <w:link w:val="6"/>
    <w:uiPriority w:val="9"/>
    <w:rsid w:val="00143038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Заголовок 7 Знак"/>
    <w:basedOn w:val="a1"/>
    <w:link w:val="7"/>
    <w:uiPriority w:val="9"/>
    <w:rsid w:val="00143038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Заголовок 8 Знак"/>
    <w:basedOn w:val="a1"/>
    <w:link w:val="8"/>
    <w:uiPriority w:val="9"/>
    <w:rsid w:val="00143038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Заголовок 9 Знак"/>
    <w:basedOn w:val="a1"/>
    <w:link w:val="9"/>
    <w:uiPriority w:val="9"/>
    <w:rsid w:val="0014303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4">
    <w:name w:val="Title"/>
    <w:basedOn w:val="a0"/>
    <w:next w:val="a0"/>
    <w:link w:val="a5"/>
    <w:uiPriority w:val="10"/>
    <w:qFormat w:val="1"/>
    <w:rsid w:val="00143038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5" w:customStyle="1">
    <w:name w:val="Название Знак"/>
    <w:basedOn w:val="a1"/>
    <w:link w:val="a4"/>
    <w:uiPriority w:val="10"/>
    <w:rsid w:val="0014303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 w:val="1"/>
    <w:rsid w:val="00143038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7" w:customStyle="1">
    <w:name w:val="Подзаголовок Знак"/>
    <w:basedOn w:val="a1"/>
    <w:link w:val="a6"/>
    <w:uiPriority w:val="11"/>
    <w:rsid w:val="00143038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 w:val="1"/>
    <w:rsid w:val="00143038"/>
    <w:rPr>
      <w:b w:val="1"/>
      <w:bCs w:val="1"/>
    </w:rPr>
  </w:style>
  <w:style w:type="character" w:styleId="a9">
    <w:name w:val="Emphasis"/>
    <w:basedOn w:val="a1"/>
    <w:uiPriority w:val="20"/>
    <w:qFormat w:val="1"/>
    <w:rsid w:val="00143038"/>
    <w:rPr>
      <w:i w:val="1"/>
      <w:iCs w:val="1"/>
    </w:rPr>
  </w:style>
  <w:style w:type="paragraph" w:styleId="aa">
    <w:name w:val="No Spacing"/>
    <w:link w:val="ab"/>
    <w:uiPriority w:val="1"/>
    <w:qFormat w:val="1"/>
    <w:rsid w:val="00143038"/>
    <w:pPr>
      <w:spacing w:after="0" w:line="240" w:lineRule="auto"/>
    </w:pPr>
  </w:style>
  <w:style w:type="character" w:styleId="ab" w:customStyle="1">
    <w:name w:val="Без интервала Знак"/>
    <w:basedOn w:val="a1"/>
    <w:link w:val="aa"/>
    <w:uiPriority w:val="1"/>
    <w:rsid w:val="00143038"/>
  </w:style>
  <w:style w:type="paragraph" w:styleId="ac">
    <w:name w:val="List Paragraph"/>
    <w:basedOn w:val="a0"/>
    <w:uiPriority w:val="34"/>
    <w:qFormat w:val="1"/>
    <w:rsid w:val="00143038"/>
    <w:pPr>
      <w:ind w:left="720"/>
      <w:contextualSpacing w:val="1"/>
    </w:pPr>
  </w:style>
  <w:style w:type="paragraph" w:styleId="21">
    <w:name w:val="Quote"/>
    <w:basedOn w:val="a0"/>
    <w:next w:val="a0"/>
    <w:link w:val="22"/>
    <w:uiPriority w:val="29"/>
    <w:qFormat w:val="1"/>
    <w:rsid w:val="00143038"/>
    <w:rPr>
      <w:i w:val="1"/>
      <w:iCs w:val="1"/>
      <w:color w:val="000000" w:themeColor="text1"/>
    </w:rPr>
  </w:style>
  <w:style w:type="character" w:styleId="22" w:customStyle="1">
    <w:name w:val="Цитата 2 Знак"/>
    <w:basedOn w:val="a1"/>
    <w:link w:val="21"/>
    <w:uiPriority w:val="29"/>
    <w:rsid w:val="00143038"/>
    <w:rPr>
      <w:i w:val="1"/>
      <w:iCs w:val="1"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 w:val="1"/>
    <w:rsid w:val="00143038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e" w:customStyle="1">
    <w:name w:val="Выделенная цитата Знак"/>
    <w:basedOn w:val="a1"/>
    <w:link w:val="ad"/>
    <w:uiPriority w:val="30"/>
    <w:rsid w:val="00143038"/>
    <w:rPr>
      <w:b w:val="1"/>
      <w:bCs w:val="1"/>
      <w:i w:val="1"/>
      <w:iCs w:val="1"/>
      <w:color w:val="4f81bd" w:themeColor="accent1"/>
    </w:rPr>
  </w:style>
  <w:style w:type="character" w:styleId="af">
    <w:name w:val="Subtle Emphasis"/>
    <w:basedOn w:val="a1"/>
    <w:uiPriority w:val="19"/>
    <w:qFormat w:val="1"/>
    <w:rsid w:val="00143038"/>
    <w:rPr>
      <w:i w:val="1"/>
      <w:iCs w:val="1"/>
      <w:color w:val="808080" w:themeColor="text1" w:themeTint="00007F"/>
    </w:rPr>
  </w:style>
  <w:style w:type="character" w:styleId="af0">
    <w:name w:val="Intense Emphasis"/>
    <w:basedOn w:val="a1"/>
    <w:uiPriority w:val="21"/>
    <w:qFormat w:val="1"/>
    <w:rsid w:val="00143038"/>
    <w:rPr>
      <w:b w:val="1"/>
      <w:bCs w:val="1"/>
      <w:i w:val="1"/>
      <w:iCs w:val="1"/>
      <w:color w:val="4f81bd" w:themeColor="accent1"/>
    </w:rPr>
  </w:style>
  <w:style w:type="character" w:styleId="af1">
    <w:name w:val="Subtle Reference"/>
    <w:basedOn w:val="a1"/>
    <w:uiPriority w:val="31"/>
    <w:qFormat w:val="1"/>
    <w:rsid w:val="00143038"/>
    <w:rPr>
      <w:smallCaps w:val="1"/>
      <w:color w:val="c0504d" w:themeColor="accent2"/>
      <w:u w:val="single"/>
    </w:rPr>
  </w:style>
  <w:style w:type="character" w:styleId="af2">
    <w:name w:val="Intense Reference"/>
    <w:basedOn w:val="a1"/>
    <w:uiPriority w:val="32"/>
    <w:qFormat w:val="1"/>
    <w:rsid w:val="00143038"/>
    <w:rPr>
      <w:b w:val="1"/>
      <w:bCs w:val="1"/>
      <w:smallCaps w:val="1"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 w:val="1"/>
    <w:rsid w:val="00143038"/>
    <w:rPr>
      <w:b w:val="1"/>
      <w:bCs w:val="1"/>
      <w:smallCaps w:val="1"/>
      <w:spacing w:val="5"/>
    </w:rPr>
  </w:style>
  <w:style w:type="paragraph" w:styleId="af4">
    <w:name w:val="TOC Heading"/>
    <w:basedOn w:val="1"/>
    <w:next w:val="a0"/>
    <w:uiPriority w:val="39"/>
    <w:unhideWhenUsed w:val="1"/>
    <w:qFormat w:val="1"/>
    <w:rsid w:val="00143038"/>
    <w:pPr>
      <w:outlineLvl w:val="9"/>
    </w:pPr>
  </w:style>
  <w:style w:type="paragraph" w:styleId="af5">
    <w:name w:val="caption"/>
    <w:basedOn w:val="a0"/>
    <w:next w:val="a0"/>
    <w:uiPriority w:val="35"/>
    <w:semiHidden w:val="1"/>
    <w:unhideWhenUsed w:val="1"/>
    <w:qFormat w:val="1"/>
    <w:rsid w:val="00143038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6">
    <w:name w:val="Hyperlink"/>
    <w:basedOn w:val="a1"/>
    <w:uiPriority w:val="99"/>
    <w:unhideWhenUsed w:val="1"/>
    <w:rsid w:val="00B012F5"/>
    <w:rPr>
      <w:color w:val="0000ff" w:themeColor="hyperlink"/>
      <w:u w:val="single"/>
    </w:rPr>
  </w:style>
  <w:style w:type="paragraph" w:styleId="af7">
    <w:name w:val="Balloon Text"/>
    <w:basedOn w:val="a0"/>
    <w:link w:val="af8"/>
    <w:uiPriority w:val="99"/>
    <w:semiHidden w:val="1"/>
    <w:unhideWhenUsed w:val="1"/>
    <w:rsid w:val="00B012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8" w:customStyle="1">
    <w:name w:val="Текст выноски Знак"/>
    <w:basedOn w:val="a1"/>
    <w:link w:val="af7"/>
    <w:uiPriority w:val="99"/>
    <w:semiHidden w:val="1"/>
    <w:rsid w:val="00B012F5"/>
    <w:rPr>
      <w:rFonts w:ascii="Tahoma" w:cs="Tahoma" w:hAnsi="Tahoma"/>
      <w:sz w:val="16"/>
      <w:szCs w:val="16"/>
    </w:rPr>
  </w:style>
  <w:style w:type="paragraph" w:styleId="a" w:customStyle="1">
    <w:name w:val="лит"/>
    <w:autoRedefine w:val="1"/>
    <w:rsid w:val="00540A35"/>
    <w:pPr>
      <w:numPr>
        <w:ilvl w:val="3"/>
        <w:numId w:val="1"/>
      </w:numPr>
      <w:spacing w:after="0" w:line="360" w:lineRule="auto"/>
      <w:ind w:left="360"/>
      <w:jc w:val="both"/>
    </w:pPr>
    <w:rPr>
      <w:rFonts w:ascii="Times New Roman" w:cs="Times New Roman" w:eastAsia="Calibri" w:hAnsi="Times New Roman"/>
      <w:sz w:val="28"/>
      <w:szCs w:val="28"/>
      <w:lang w:bidi="ar-SA" w:eastAsia="ru-RU" w:val="ru-RU"/>
    </w:rPr>
  </w:style>
  <w:style w:type="paragraph" w:styleId="af9">
    <w:name w:val="Body Text Indent"/>
    <w:basedOn w:val="a0"/>
    <w:link w:val="afa"/>
    <w:rsid w:val="00672880"/>
    <w:pPr>
      <w:spacing w:after="0" w:line="360" w:lineRule="auto"/>
      <w:ind w:firstLine="720"/>
      <w:jc w:val="both"/>
    </w:pPr>
    <w:rPr>
      <w:rFonts w:ascii="Times New Roman" w:cs="Times New Roman" w:eastAsia="Times New Roman" w:hAnsi="Times New Roman"/>
      <w:sz w:val="28"/>
      <w:szCs w:val="20"/>
      <w:lang w:bidi="ar-SA" w:eastAsia="ru-RU" w:val="ru-RU"/>
    </w:rPr>
  </w:style>
  <w:style w:type="character" w:styleId="afa" w:customStyle="1">
    <w:name w:val="Основной текст с отступом Знак"/>
    <w:basedOn w:val="a1"/>
    <w:link w:val="af9"/>
    <w:rsid w:val="00672880"/>
    <w:rPr>
      <w:rFonts w:ascii="Times New Roman" w:cs="Times New Roman" w:eastAsia="Times New Roman" w:hAnsi="Times New Roman"/>
      <w:sz w:val="28"/>
      <w:szCs w:val="20"/>
      <w:lang w:bidi="ar-SA" w:eastAsia="ru-RU" w:val="ru-RU"/>
    </w:rPr>
  </w:style>
  <w:style w:type="paragraph" w:styleId="11">
    <w:name w:val="toc 1"/>
    <w:basedOn w:val="a0"/>
    <w:next w:val="a0"/>
    <w:autoRedefine w:val="1"/>
    <w:uiPriority w:val="39"/>
    <w:unhideWhenUsed w:val="1"/>
    <w:rsid w:val="00F83F38"/>
    <w:pPr>
      <w:tabs>
        <w:tab w:val="right" w:leader="dot" w:pos="9345"/>
      </w:tabs>
      <w:spacing w:after="100"/>
    </w:pPr>
    <w:rPr>
      <w:rFonts w:ascii="Times New Roman" w:cs="Times New Roman" w:eastAsia="Times New Roman" w:hAnsi="Times New Roman"/>
      <w:noProof w:val="1"/>
      <w:sz w:val="32"/>
      <w:szCs w:val="32"/>
      <w:lang w:eastAsia="ru-RU" w:val="ru-RU"/>
    </w:rPr>
  </w:style>
  <w:style w:type="paragraph" w:styleId="23">
    <w:name w:val="toc 2"/>
    <w:basedOn w:val="a0"/>
    <w:next w:val="a0"/>
    <w:autoRedefine w:val="1"/>
    <w:uiPriority w:val="39"/>
    <w:unhideWhenUsed w:val="1"/>
    <w:rsid w:val="00166F7E"/>
    <w:pPr>
      <w:spacing w:after="100"/>
      <w:ind w:left="220"/>
    </w:pPr>
  </w:style>
  <w:style w:type="paragraph" w:styleId="afb">
    <w:name w:val="Normal (Web)"/>
    <w:basedOn w:val="a0"/>
    <w:uiPriority w:val="99"/>
    <w:semiHidden w:val="1"/>
    <w:unhideWhenUsed w:val="1"/>
    <w:rsid w:val="00275C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table" w:styleId="afc">
    <w:name w:val="Table Grid"/>
    <w:basedOn w:val="a2"/>
    <w:uiPriority w:val="59"/>
    <w:rsid w:val="000D05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4">
    <w:name w:val="Body Text Indent 2"/>
    <w:basedOn w:val="a0"/>
    <w:link w:val="25"/>
    <w:uiPriority w:val="99"/>
    <w:semiHidden w:val="1"/>
    <w:unhideWhenUsed w:val="1"/>
    <w:rsid w:val="00A63DCF"/>
    <w:pPr>
      <w:spacing w:after="120" w:line="480" w:lineRule="auto"/>
      <w:ind w:left="283"/>
    </w:pPr>
  </w:style>
  <w:style w:type="character" w:styleId="25" w:customStyle="1">
    <w:name w:val="Основной текст с отступом 2 Знак"/>
    <w:basedOn w:val="a1"/>
    <w:link w:val="24"/>
    <w:uiPriority w:val="99"/>
    <w:semiHidden w:val="1"/>
    <w:rsid w:val="00A63DCF"/>
  </w:style>
  <w:style w:type="paragraph" w:styleId="31">
    <w:name w:val="Body Text 3"/>
    <w:basedOn w:val="a0"/>
    <w:link w:val="32"/>
    <w:uiPriority w:val="99"/>
    <w:semiHidden w:val="1"/>
    <w:unhideWhenUsed w:val="1"/>
    <w:rsid w:val="008C77F5"/>
    <w:pPr>
      <w:spacing w:after="120"/>
    </w:pPr>
    <w:rPr>
      <w:sz w:val="16"/>
      <w:szCs w:val="16"/>
    </w:rPr>
  </w:style>
  <w:style w:type="character" w:styleId="32" w:customStyle="1">
    <w:name w:val="Основной текст 3 Знак"/>
    <w:basedOn w:val="a1"/>
    <w:link w:val="31"/>
    <w:uiPriority w:val="99"/>
    <w:semiHidden w:val="1"/>
    <w:rsid w:val="008C77F5"/>
    <w:rPr>
      <w:sz w:val="16"/>
      <w:szCs w:val="16"/>
    </w:rPr>
  </w:style>
  <w:style w:type="paragraph" w:styleId="afd">
    <w:name w:val="header"/>
    <w:basedOn w:val="a0"/>
    <w:link w:val="afe"/>
    <w:uiPriority w:val="99"/>
    <w:unhideWhenUsed w:val="1"/>
    <w:rsid w:val="00501481"/>
    <w:pPr>
      <w:tabs>
        <w:tab w:val="center" w:pos="4677"/>
        <w:tab w:val="right" w:pos="9355"/>
      </w:tabs>
      <w:spacing w:after="0" w:line="240" w:lineRule="auto"/>
    </w:pPr>
  </w:style>
  <w:style w:type="character" w:styleId="afe" w:customStyle="1">
    <w:name w:val="Верхний колонтитул Знак"/>
    <w:basedOn w:val="a1"/>
    <w:link w:val="afd"/>
    <w:uiPriority w:val="99"/>
    <w:rsid w:val="00501481"/>
  </w:style>
  <w:style w:type="paragraph" w:styleId="aff">
    <w:name w:val="footer"/>
    <w:basedOn w:val="a0"/>
    <w:link w:val="aff0"/>
    <w:uiPriority w:val="99"/>
    <w:unhideWhenUsed w:val="1"/>
    <w:rsid w:val="00501481"/>
    <w:pPr>
      <w:tabs>
        <w:tab w:val="center" w:pos="4677"/>
        <w:tab w:val="right" w:pos="9355"/>
      </w:tabs>
      <w:spacing w:after="0" w:line="240" w:lineRule="auto"/>
    </w:pPr>
  </w:style>
  <w:style w:type="character" w:styleId="aff0" w:customStyle="1">
    <w:name w:val="Нижний колонтитул Знак"/>
    <w:basedOn w:val="a1"/>
    <w:link w:val="aff"/>
    <w:uiPriority w:val="99"/>
    <w:rsid w:val="00501481"/>
  </w:style>
  <w:style w:type="paragraph" w:styleId="33">
    <w:name w:val="toc 3"/>
    <w:basedOn w:val="a0"/>
    <w:next w:val="a0"/>
    <w:autoRedefine w:val="1"/>
    <w:uiPriority w:val="39"/>
    <w:unhideWhenUsed w:val="1"/>
    <w:rsid w:val="004135D8"/>
    <w:pPr>
      <w:spacing w:after="100"/>
      <w:ind w:left="440"/>
    </w:pPr>
  </w:style>
  <w:style w:type="paragraph" w:styleId="aff1">
    <w:name w:val="Body Text"/>
    <w:basedOn w:val="a0"/>
    <w:link w:val="aff2"/>
    <w:uiPriority w:val="99"/>
    <w:semiHidden w:val="1"/>
    <w:unhideWhenUsed w:val="1"/>
    <w:rsid w:val="000D6C21"/>
    <w:pPr>
      <w:spacing w:after="120"/>
    </w:pPr>
  </w:style>
  <w:style w:type="character" w:styleId="aff2" w:customStyle="1">
    <w:name w:val="Основной текст Знак"/>
    <w:basedOn w:val="a1"/>
    <w:link w:val="aff1"/>
    <w:uiPriority w:val="99"/>
    <w:semiHidden w:val="1"/>
    <w:rsid w:val="000D6C21"/>
  </w:style>
  <w:style w:type="table" w:styleId="12" w:customStyle="1">
    <w:name w:val="Сетка таблицы1"/>
    <w:basedOn w:val="a2"/>
    <w:next w:val="afc"/>
    <w:uiPriority w:val="39"/>
    <w:rsid w:val="000D6C21"/>
    <w:pPr>
      <w:spacing w:after="0" w:line="240" w:lineRule="auto"/>
    </w:pPr>
    <w:rPr>
      <w:rFonts w:ascii="Calibri" w:cs="Times New Roman" w:eastAsia="Times New Roman" w:hAnsi="Calibri"/>
      <w:sz w:val="20"/>
      <w:szCs w:val="20"/>
      <w:lang w:bidi="ar-SA" w:eastAsia="ru-RU" w:val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cattext" w:customStyle="1">
    <w:name w:val="ecattext"/>
    <w:basedOn w:val="a1"/>
    <w:rsid w:val="00C4510A"/>
  </w:style>
  <w:style w:type="paragraph" w:styleId="1460" w:customStyle="1">
    <w:name w:val="1460"/>
    <w:basedOn w:val="a0"/>
    <w:rsid w:val="00C4510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paragraph" w:styleId="aff3" w:customStyle="1">
    <w:name w:val="Содержимое таблицы"/>
    <w:basedOn w:val="aff1"/>
    <w:rsid w:val="007877E6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8"/>
      <w:szCs w:val="20"/>
      <w:lang w:bidi="ar-SA" w:eastAsia="ru-RU" w:val="ru-RU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hart" Target="charts/chart3.xml"/><Relationship Id="rId10" Type="http://schemas.openxmlformats.org/officeDocument/2006/relationships/chart" Target="charts/chart1.xml"/><Relationship Id="rId13" Type="http://schemas.openxmlformats.org/officeDocument/2006/relationships/chart" Target="charts/chart5.xml"/><Relationship Id="rId12" Type="http://schemas.openxmlformats.org/officeDocument/2006/relationships/chart" Target="charts/chart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2.jpg"/><Relationship Id="rId14" Type="http://schemas.openxmlformats.org/officeDocument/2006/relationships/chart" Target="charts/chart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Microsoft_Excel_Sheet2.xlsx"/></Relationships>
</file>

<file path=word/charts/_rels/chart3.xml.rels><?xml version="1.0" encoding="UTF-8" standalone="yes"?>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Microsoft_Excel_Sheet3.xlsx"/></Relationships>
</file>

<file path=word/charts/_rels/chart4.xml.rels><?xml version="1.0" encoding="UTF-8" standalone="yes"?>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package" Target="../embeddings/Microsoft_Excel_Sheet4.xlsx"/></Relationships>
</file>

<file path=word/charts/_rels/chart5.xml.rels><?xml version="1.0" encoding="UTF-8" standalone="yes"?>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package" Target="../embeddings/Microsoft_Excel_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30347152"/>
        <c:axId val="329220240"/>
      </c:barChart>
      <c:catAx>
        <c:axId val="33034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220240"/>
        <c:crosses val="autoZero"/>
        <c:auto val="1"/>
        <c:lblAlgn val="ctr"/>
        <c:lblOffset val="100"/>
        <c:noMultiLvlLbl val="0"/>
      </c:catAx>
      <c:valAx>
        <c:axId val="32922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4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Количество, в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отключение водопровода от сети</c:v>
                </c:pt>
                <c:pt idx="1">
                  <c:v>замена поврежденного участка</c:v>
                </c:pt>
                <c:pt idx="2">
                  <c:v>включение водопроводной сети</c:v>
                </c:pt>
                <c:pt idx="3">
                  <c:v>проверка водопровода на герметичность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0.66700000000000004</c:v>
                </c:pt>
                <c:pt idx="1">
                  <c:v>0.16700000000000001</c:v>
                </c:pt>
                <c:pt idx="2">
                  <c:v>8.3000000000000004E-2</c:v>
                </c:pt>
                <c:pt idx="3">
                  <c:v>8.3000000000000004E-2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339824"/>
        <c:axId val="238340216"/>
      </c:barChart>
      <c:catAx>
        <c:axId val="2383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340216"/>
        <c:crosses val="autoZero"/>
        <c:auto val="1"/>
        <c:lblAlgn val="ctr"/>
        <c:lblOffset val="100"/>
        <c:noMultiLvlLbl val="0"/>
      </c:catAx>
      <c:valAx>
        <c:axId val="23834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339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Количество, в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Ожоги термические</c:v>
                </c:pt>
                <c:pt idx="1">
                  <c:v>Воздействие электрического тока</c:v>
                </c:pt>
                <c:pt idx="2">
                  <c:v>Падение работников с высоты</c:v>
                </c:pt>
                <c:pt idx="3">
                  <c:v>Иные травмы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0.33300000000000002</c:v>
                </c:pt>
                <c:pt idx="1">
                  <c:v>0.33300000000000002</c:v>
                </c:pt>
                <c:pt idx="2">
                  <c:v>0.16700000000000001</c:v>
                </c:pt>
                <c:pt idx="3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221024"/>
        <c:axId val="329221416"/>
      </c:barChart>
      <c:catAx>
        <c:axId val="32922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221416"/>
        <c:crosses val="autoZero"/>
        <c:auto val="1"/>
        <c:lblAlgn val="ctr"/>
        <c:lblOffset val="100"/>
        <c:noMultiLvlLbl val="0"/>
      </c:catAx>
      <c:valAx>
        <c:axId val="32922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221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Количество,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до 20 лет</c:v>
                </c:pt>
                <c:pt idx="1">
                  <c:v>20-30 лет</c:v>
                </c:pt>
                <c:pt idx="2">
                  <c:v>30-40 лет</c:v>
                </c:pt>
                <c:pt idx="3">
                  <c:v>40-50 лет</c:v>
                </c:pt>
                <c:pt idx="4">
                  <c:v>50-60 лет</c:v>
                </c:pt>
                <c:pt idx="5">
                  <c:v>60 и более лет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0.08</c:v>
                </c:pt>
                <c:pt idx="1">
                  <c:v>0.25</c:v>
                </c:pt>
                <c:pt idx="2">
                  <c:v>0.08</c:v>
                </c:pt>
                <c:pt idx="3">
                  <c:v>0.08</c:v>
                </c:pt>
                <c:pt idx="4">
                  <c:v>0.5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89368"/>
        <c:axId val="540126704"/>
      </c:barChart>
      <c:catAx>
        <c:axId val="325489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126704"/>
        <c:crosses val="autoZero"/>
        <c:auto val="1"/>
        <c:lblAlgn val="ctr"/>
        <c:lblOffset val="100"/>
        <c:noMultiLvlLbl val="0"/>
      </c:catAx>
      <c:valAx>
        <c:axId val="54012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89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0-10 лет</c:v>
                </c:pt>
                <c:pt idx="1">
                  <c:v>10-20 лет</c:v>
                </c:pt>
                <c:pt idx="2">
                  <c:v>20-30 лет</c:v>
                </c:pt>
                <c:pt idx="3">
                  <c:v>30-40 лет</c:v>
                </c:pt>
                <c:pt idx="4">
                  <c:v>40 и более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0.16700000000000001</c:v>
                </c:pt>
                <c:pt idx="2">
                  <c:v>0.16700000000000001</c:v>
                </c:pt>
                <c:pt idx="3">
                  <c:v>0.16700000000000001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87800"/>
        <c:axId val="325488192"/>
      </c:barChart>
      <c:catAx>
        <c:axId val="32548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88192"/>
        <c:crosses val="autoZero"/>
        <c:auto val="1"/>
        <c:lblAlgn val="ctr"/>
        <c:lblOffset val="100"/>
        <c:noMultiLvlLbl val="0"/>
      </c:catAx>
      <c:valAx>
        <c:axId val="32548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87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bfHR9vBfc9RlfAyJoiCKByEjQ==">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2020-03-29T03:34:00Z</dcterms:created>
  <dc:creator>Ольга</dc:creator>
</cp:coreProperties>
</file>