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Санкт-Петербургский Государственный Университет Низкотемпературных и Пищевых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Отчет по производственной практики на молочном предприятии «Петмол»: изучение разливочно-упаковочной машины.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Факультет: ТПП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Специальность: 2102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Группа: 241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Отделение дневное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Выполнил: Барашков И.А.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Проверил: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60" w:right="0" w:hanging="45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и общие сведения предприятия «Петмол».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60" w:right="0" w:hanging="45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Историческая справка.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60" w:right="0" w:hanging="45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процесса упаковки и розлива на примере работы разливочно-упаковочной машины, модели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UP-S120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История и общие сведения предприятия «Петмол».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Санкт-Петербургский молочный комбинат № 1, преобразованный в 1992 года в открытое акционерное общество "ПЕТМОЛ", является крупнейшим производителем молочных продуктов в г.</w:t>
          </w:r>
        </w:sdtContent>
      </w:sdt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Санкт-Петербурге и Северо-западном регионе России, Доля рынка, которую контролирует предприятие в Санкт-Петербурге, колеблется от 46% до 50% всей потребляемой молочной продукции.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Строительство молочного завода было начато в 1932 году, а в 1934 году завод, оснащённый новейшим для того времени отечественным и зарубежный оборудованием, вступил в строй.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тех пор предприятие претерпело несколько реконструкций, и сегодня его мощности позволяют перерабатывать 550 тн. молока в смену.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Завод имеет славную историю, в годы Великой Отечественной войны в суровые дни блокады Ленинграда, завод не останавливался ни на один день - выпускал пищевую продукцию из соевых бобов, помогая тем самым многим жителям нашего города пережить блокаду.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настоящее время предприятие выпускает более 100 наименований продуктов переработки молока, 50 из которых с длительным сроком хранения, что позволяет обеспечить потребность в них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населения Санкт-Петербурга.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Продукция Общества отличается разнообразным ассортиментом, что стало возможным благодаря высокому уровню технической оснащённости производства, использованию автоматизированных  механизированных технологических процессов.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последние 5 лет были построены новые цеха, закуплено и введено в эксплуатацию современное оборудование по производству стерилизованного молока, йогуртов с фруктовыми наполнителями, сметаны, плавленых сыров с различными добавками и, конечно же, исконно русских диетических продуктов: кефира, ряженки, ацидофилина, простокваши.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Техническое перевооружение Общества осуществлялось при активном участии многих известных фирм:  "Тетра Пак",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"Тетра-Лаваль" Швеция, "Элопак" Финляндия, "Пармалат" и "Мингаадини" Италия, "Хассия "Стефан", "Крамер-Грабе" Германия, "СНАSЕ INDUSTRIES INС" США.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ousine" w:cs="Cousine" w:eastAsia="Cousine" w:hAnsi="Cous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Общество одним из первых предприятий в Санкт-Петербурге выкупило земельный участок площадью 11,1 га, на котором расположены главные производственные мощности. Помимо основного комплекса, расположенного в центре Санкт-Петербурга (Московский пр.65), Обществу принадлежат молочный завод в Красном Селе, а также цех, расположенный на территории молочного комбината №5 в Санкт-Петербурге.</w:t>
          </w:r>
        </w:sdtContent>
      </w:sdt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ОАО "Петмол" имеет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фирменных магазина, расположенных в различных районах города, где молочная продукция представлена в ассортименте, способном удовлетворить спрос самого требовательного покупателя. Это молоко: "Петмол", "Тема", "Луговое" с различным содержанием жира и сроком хранения. Это диетпродукты: кефир, ряженка, простокваша, ацидофилин, бифилаиф, отличающиеся симбиозом заквасок на чистых молочнокислых культурах. Это йогурты с различными натуральными фруктовыми наполнителями: клубничный, малиновый» персиковый, черничный и др. Это и сыры плавленые: "Янтарь", "Шоколадный", "Омичка", "Костромской", "Голландский", "С зеленью", "С ветчиной", "С паприкой" и другие; творог и творожные изделия: сметана, масло сливочное, пасты, желе, пудинги.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Ежедневно продукцию ОАО "Петмол" получают более двух тысяч магазинов, детские сады, школы, больницы.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Продукты длительного хранения: молоко стерилизованное, йогурт, сметана, масло сливочное, сыры - известны жителям Иркутска, Омска, Томска, Самары, Тюмени, Мурманска, Архангельска, Воркуты, Сургута, Сыктывкара, Петраэаводска, Тольяти, Нижнего Новгорода, Боровнчей, Печоры,Тулы, Тамбова, Вологды, других городов России,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Ежедневный товарооборот ОАО "Петмол" составляет около 6 млн.рублей.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Генеральный директор         В.Ф.Поляков</w:t>
      </w:r>
    </w:p>
    <w:tbl>
      <w:tblPr>
        <w:tblStyle w:val="Table1"/>
        <w:tblW w:w="9207.0" w:type="dxa"/>
        <w:jc w:val="right"/>
        <w:tblLayout w:type="fixed"/>
        <w:tblLook w:val="0000"/>
      </w:tblPr>
      <w:tblGrid>
        <w:gridCol w:w="9057"/>
        <w:gridCol w:w="150"/>
        <w:tblGridChange w:id="0">
          <w:tblGrid>
            <w:gridCol w:w="9057"/>
            <w:gridCol w:w="1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Историческая справка: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Cousine" w:cs="Cousine" w:eastAsia="Cousine" w:hAnsi="Cous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 марта 1934 года был принят в эксплуатацию Молочный комбинат №1, 29 декабря 1992 года был преобразован в Открытое Акционерное Общество "Санкт-Петербургский молочный комбинат "Петмол"" сокращенное название ОАО "Петмол"). ОАО Петмол имеет три филиала. Они наделены имуществом и действуют на основании положений, утвержденных Советом директоров.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tbl>
            <w:tblPr>
              <w:tblStyle w:val="Table2"/>
              <w:tblW w:w="8905.0" w:type="dxa"/>
              <w:jc w:val="left"/>
              <w:tblLayout w:type="fixed"/>
              <w:tblLook w:val="0000"/>
            </w:tblPr>
            <w:tblGrid>
              <w:gridCol w:w="8905"/>
              <w:tblGridChange w:id="0">
                <w:tblGrid>
                  <w:gridCol w:w="8905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 всемирной ярмарке "Российский фермер" в сентябре 2002 г. ОАО "Петмол" получил награды по следующим номинациям!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-Золотая медаль за продукцию: творожная пастеризованная паста "Творожок из Простоквашино" , кефир с лактулозой "Оживительный" 1%, ТМ "СОЧОК" в ассортименте.</w:t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-Наивысшее признание Петербуржцев за детский творог "Тема" и диплом первой степени за расширение ассортимента</w:t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Заключение экспертов: продукция ОАО "Петмол" получила самые высокие оценки по итогам 2001 года!</w:t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Описания процесса упаковки и розлива на примере работы разливочно-упаковочной машины, модели 120.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машине модели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UP-S120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две разливочные линии. В каждой линии по две кассеты высечек и по два устройства для запечаываия дна.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Разливочные линии называются по своему расположению, т.е. левая и правая: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"/>
        <w:tblGridChange w:id="0">
          <w:tblGrid>
            <w:gridCol w:w="10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правая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кассеты высечек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  <w:br w:type="textWrapping"/>
        <w:t xml:space="preserve">                                       </w:t>
      </w:r>
    </w:p>
    <w:tbl>
      <w:tblPr>
        <w:tblStyle w:val="Table4"/>
        <w:tblW w:w="2268.0" w:type="dxa"/>
        <w:jc w:val="left"/>
        <w:tblInd w:w="3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tblGridChange w:id="0">
          <w:tblGrid>
            <w:gridCol w:w="22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Щит управления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дну упаковки Пюр-Пак видно, из какой кассеты вышла высечка. На защимающем прессе есть кодб корорый переносится на упаковку.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4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466725" cy="466725"/>
                <wp:effectExtent b="0" l="0" r="0" t="0"/>
                <wp:wrapSquare wrapText="bothSides" distB="0" distT="0" distL="0" distR="0"/>
                <wp:docPr id="105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63500</wp:posOffset>
                </wp:positionV>
                <wp:extent cx="123825" cy="238125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66570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63500</wp:posOffset>
                </wp:positionV>
                <wp:extent cx="123825" cy="238125"/>
                <wp:effectExtent b="0" l="0" r="0" t="0"/>
                <wp:wrapNone/>
                <wp:docPr id="10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4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</wp:posOffset>
                </wp:positionV>
                <wp:extent cx="123825" cy="124460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533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</wp:posOffset>
                </wp:positionV>
                <wp:extent cx="123825" cy="124460"/>
                <wp:effectExtent b="0" l="0" r="0" t="0"/>
                <wp:wrapNone/>
                <wp:docPr id="10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4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Лев.1      Лев.2       Пр.1        Пр.2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Принцип работы машин UP-S120.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Присоски вытягивают высечку из кассеты.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01470" cy="1515110"/>
            <wp:effectExtent b="0" l="0" r="0" t="0"/>
            <wp:docPr id="10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15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Высечка одевается на форму.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01470" cy="1510030"/>
            <wp:effectExtent b="0" l="0" r="0" t="0"/>
            <wp:docPr id="10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1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Часть упаковки, образующая дно и находящаяся на дальней форме, нагревается горячим воздухом, поступающим из двух сопл.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01470" cy="1520190"/>
            <wp:effectExtent b="0" l="0" r="0" t="0"/>
            <wp:docPr id="105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20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Створки дна складываются, зажимаются и свариваются.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01470" cy="1520190"/>
            <wp:effectExtent b="0" l="0" r="0" t="0"/>
            <wp:docPr id="105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20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Устройство перемещения перемещает упаковку вниз на транспортер.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82420" cy="1510030"/>
            <wp:effectExtent b="0" l="0" r="0" t="0"/>
            <wp:docPr id="105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1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На верхней створке маркируется дата маркером.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01470" cy="1528445"/>
            <wp:effectExtent b="0" l="0" r="0" t="0"/>
            <wp:docPr id="105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2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Створки верха предварительно сгибаются.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82420" cy="1510030"/>
            <wp:effectExtent b="0" l="0" r="0" t="0"/>
            <wp:docPr id="106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1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 Пакеты наполняются шестью соплами.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63370" cy="1492250"/>
            <wp:effectExtent b="0" l="0" r="0" t="0"/>
            <wp:docPr id="105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9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Створки носика расправляют перед тем как носик закрыть.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28775" cy="1541145"/>
            <wp:effectExtent b="0" l="0" r="0" t="0"/>
            <wp:docPr id="106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41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Створки верха разогреваются горячим воздухом.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96720" cy="1616075"/>
            <wp:effectExtent b="0" l="0" r="0" t="0"/>
            <wp:docPr id="106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61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Створки верха закрываются, и готовый пакет подается на транспортер и далее к укладчику.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28775" cy="1543685"/>
            <wp:effectExtent b="0" l="0" r="0" t="0"/>
            <wp:docPr id="106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43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того, чтобы правильно управлять процессами разливочно-упаковочной машины, необходимо подготавливать машину и все дополнительные средства заранее. Необходимо ознакомиться в первую очередь с инструкцией по эксплуатации машиной. Также важно ознакомиться с техникой безопасности до начала работы на машине. Для обеспечения безопасности в машине имеются защитные устройства, которые надо знать. Чистота и аккуратность – необходимо содержать машину в чистоте, особенно те узлы, которые соприкасаются с высечками и продуктом. Даже маленькое количество оставшегося не смытого продукта может испортить всю продукцию следующего дня.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обеспечения правильной работы разливочной машины необходимо выполнять: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hanging="4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Высечка. Для бесперебойной работы разливочной машины необходимо следить за высечкой. На складе высечек должны соблюдаться предписанные условия. На свойства высечек влияет температура воздуха на складе(должна быть 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+/- 20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С) и во время хранения.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hanging="4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Пуск. На щите управления имеются все необходимые кнопки для управления разливочной машиной.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hanging="4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Ежедневная эксплуатация: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Часто приходится изменять размер упаковок, на пример изменение размера на одной из линии с 1л на 0,5л.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Аварийная остановка и защита – в каждой машине могут быть доп. устройства, и кнопки их управления находятся на щите упр. Эти устройства могут быть с током, несмотря на то, что гл. выключатель включен.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С) Обязанности оператора. У оператора машины модели 120 имеются различные обязанности во время обычной эксплуатации. Необходимо уточнять с начальником, какие обязанности у вас и какие относятся к техническому отделу (ремонт).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8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rFonts w:ascii="Verdana" w:cs="Verdana" w:hAnsi="Verdana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hd w:color="auto" w:fill="ffffff" w:val="clear"/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color w:val="000000"/>
      <w:w w:val="100"/>
      <w:position w:val="-1"/>
      <w:sz w:val="24"/>
      <w:szCs w:val="30"/>
      <w:effect w:val="none"/>
      <w:vertAlign w:val="baseline"/>
      <w:cs w:val="0"/>
      <w:em w:val="none"/>
      <w:lang w:bidi="ar-SA" w:eastAsia="ru-RU" w:val="ru-RU"/>
    </w:rPr>
  </w:style>
  <w:style w:type="paragraph" w:styleId="Обычный(Web)">
    <w:name w:val="Обычный (Web)"/>
    <w:basedOn w:val="Обычный"/>
    <w:next w:val="Обычный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b w:val="1"/>
      <w:bCs w:val="1"/>
      <w:color w:val="000000"/>
      <w:w w:val="100"/>
      <w:position w:val="-1"/>
      <w:sz w:val="28"/>
      <w:szCs w:val="3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1.png"/><Relationship Id="rId21" Type="http://schemas.openxmlformats.org/officeDocument/2006/relationships/image" Target="media/image8.png"/><Relationship Id="rId24" Type="http://schemas.openxmlformats.org/officeDocument/2006/relationships/image" Target="media/image9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5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6.png"/><Relationship Id="rId8" Type="http://schemas.openxmlformats.org/officeDocument/2006/relationships/image" Target="media/image17.png"/><Relationship Id="rId11" Type="http://schemas.openxmlformats.org/officeDocument/2006/relationships/image" Target="media/image13.png"/><Relationship Id="rId10" Type="http://schemas.openxmlformats.org/officeDocument/2006/relationships/image" Target="media/image19.png"/><Relationship Id="rId13" Type="http://schemas.openxmlformats.org/officeDocument/2006/relationships/image" Target="media/image15.png"/><Relationship Id="rId12" Type="http://schemas.openxmlformats.org/officeDocument/2006/relationships/image" Target="media/image12.png"/><Relationship Id="rId15" Type="http://schemas.openxmlformats.org/officeDocument/2006/relationships/image" Target="media/image2.png"/><Relationship Id="rId14" Type="http://schemas.openxmlformats.org/officeDocument/2006/relationships/image" Target="media/image14.png"/><Relationship Id="rId17" Type="http://schemas.openxmlformats.org/officeDocument/2006/relationships/image" Target="media/image7.png"/><Relationship Id="rId16" Type="http://schemas.openxmlformats.org/officeDocument/2006/relationships/image" Target="media/image1.png"/><Relationship Id="rId19" Type="http://schemas.openxmlformats.org/officeDocument/2006/relationships/image" Target="media/image4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z61t374JeNCgrk8MOY/WhHhdg==">AMUW2mU5SX3eNcFtjAwM5I7Bn95mBfQN7bSEsgruSGbmMIn6iOcxBoE/JKxBJKT9FDMhFDF/XLUEGlyzUjwToMrI/P075awp8Mu8OeB3WlxJe5f72v4sMsdHsaJ6+9/l2q6Z91HTH55o8j5mlUeXPtXUcBfmHKqtl7odKjinclZ9iAZwMEAAV6j2+ubHvHoa4pYoIQpPH4XGZcO2u10se4vWF3QBPVxPEas3Ew3G3GXr8rnQ4vgx07fK8NHYqeHit8+QpNxSTV5N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  <dc:creator/>
</cp:coreProperties>
</file>