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63" w:rsidRPr="008C3763" w:rsidRDefault="008C3763" w:rsidP="008C3763">
      <w:pPr>
        <w:jc w:val="center"/>
        <w:rPr>
          <w:rFonts w:ascii="Times New Roman" w:hAnsi="Times New Roman"/>
          <w:b/>
          <w:sz w:val="28"/>
        </w:rPr>
      </w:pPr>
      <w:r w:rsidRPr="008C3763">
        <w:rPr>
          <w:rFonts w:ascii="Times New Roman" w:hAnsi="Times New Roman"/>
          <w:b/>
          <w:sz w:val="28"/>
        </w:rPr>
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(ФГБОУ ВО </w:t>
      </w:r>
      <w:proofErr w:type="spellStart"/>
      <w:r w:rsidRPr="008C3763">
        <w:rPr>
          <w:rFonts w:ascii="Times New Roman" w:hAnsi="Times New Roman"/>
          <w:b/>
          <w:sz w:val="28"/>
        </w:rPr>
        <w:t>СибГМУ</w:t>
      </w:r>
      <w:proofErr w:type="spellEnd"/>
      <w:r w:rsidRPr="008C3763">
        <w:rPr>
          <w:rFonts w:ascii="Times New Roman" w:hAnsi="Times New Roman"/>
          <w:b/>
          <w:sz w:val="28"/>
        </w:rPr>
        <w:t xml:space="preserve"> Минздрава России)</w:t>
      </w:r>
    </w:p>
    <w:p w:rsidR="008C3763" w:rsidRPr="008C3763" w:rsidRDefault="008C3763" w:rsidP="008C3763">
      <w:pPr>
        <w:jc w:val="center"/>
        <w:rPr>
          <w:rFonts w:ascii="Times New Roman" w:hAnsi="Times New Roman"/>
          <w:b/>
          <w:sz w:val="28"/>
        </w:rPr>
      </w:pPr>
      <w:r w:rsidRPr="008C3763">
        <w:rPr>
          <w:rFonts w:ascii="Times New Roman" w:hAnsi="Times New Roman"/>
          <w:b/>
          <w:sz w:val="28"/>
        </w:rPr>
        <w:t>Медико-биологический факультет</w:t>
      </w:r>
    </w:p>
    <w:p w:rsidR="008C3763" w:rsidRPr="008C3763" w:rsidRDefault="008C3763" w:rsidP="008C3763">
      <w:pPr>
        <w:jc w:val="center"/>
        <w:rPr>
          <w:rFonts w:ascii="Times New Roman" w:hAnsi="Times New Roman"/>
          <w:b/>
          <w:sz w:val="28"/>
        </w:rPr>
      </w:pPr>
    </w:p>
    <w:p w:rsidR="008C3763" w:rsidRPr="008C3763" w:rsidRDefault="008C3763" w:rsidP="008C3763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8C3763">
        <w:rPr>
          <w:rFonts w:ascii="Times New Roman" w:hAnsi="Times New Roman"/>
          <w:b/>
          <w:sz w:val="28"/>
        </w:rPr>
        <w:t>Нагайцева</w:t>
      </w:r>
      <w:proofErr w:type="spellEnd"/>
      <w:r w:rsidRPr="008C3763">
        <w:rPr>
          <w:rFonts w:ascii="Times New Roman" w:hAnsi="Times New Roman"/>
          <w:b/>
          <w:sz w:val="28"/>
        </w:rPr>
        <w:t xml:space="preserve"> Дарья Сергеевна </w:t>
      </w:r>
    </w:p>
    <w:p w:rsidR="008C3763" w:rsidRPr="008C3763" w:rsidRDefault="008C3763" w:rsidP="008C376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ЦИТОКИНОВЫЙ ПРОФИЛЬ У ПАЦИЕНТОВ С ХРОНИЧЕСКОЙ РЕЦИДИВИРУЮЩЕЙ КРАПИВНИЦЕЙ </w:t>
      </w:r>
    </w:p>
    <w:p w:rsidR="008C3763" w:rsidRDefault="008C3763" w:rsidP="008C3763">
      <w:pPr>
        <w:jc w:val="center"/>
        <w:rPr>
          <w:rFonts w:ascii="Times New Roman" w:hAnsi="Times New Roman"/>
          <w:sz w:val="28"/>
        </w:rPr>
      </w:pPr>
      <w:r w:rsidRPr="008C3763">
        <w:rPr>
          <w:rFonts w:ascii="Times New Roman" w:hAnsi="Times New Roman"/>
          <w:sz w:val="28"/>
        </w:rPr>
        <w:t>Выпускная квалификационная работа</w:t>
      </w:r>
    </w:p>
    <w:p w:rsidR="008C3763" w:rsidRDefault="008C3763" w:rsidP="008C3763">
      <w:pPr>
        <w:jc w:val="center"/>
        <w:rPr>
          <w:rFonts w:ascii="Times New Roman" w:hAnsi="Times New Roman"/>
          <w:sz w:val="28"/>
        </w:rPr>
      </w:pPr>
    </w:p>
    <w:p w:rsidR="008C3763" w:rsidRPr="008C3763" w:rsidRDefault="008C3763" w:rsidP="008C3763">
      <w:pPr>
        <w:jc w:val="center"/>
        <w:rPr>
          <w:rFonts w:ascii="Times New Roman" w:hAnsi="Times New Roman"/>
          <w:sz w:val="28"/>
        </w:rPr>
      </w:pPr>
    </w:p>
    <w:p w:rsidR="008C3763" w:rsidRDefault="008C3763" w:rsidP="008C3763">
      <w:pPr>
        <w:spacing w:line="240" w:lineRule="atLeast"/>
        <w:rPr>
          <w:rFonts w:ascii="Times New Roman" w:hAnsi="Times New Roman"/>
          <w:sz w:val="28"/>
        </w:rPr>
      </w:pPr>
      <w:r w:rsidRPr="008C3763">
        <w:rPr>
          <w:rFonts w:ascii="Times New Roman" w:hAnsi="Times New Roman"/>
          <w:sz w:val="28"/>
        </w:rPr>
        <w:t xml:space="preserve">Специальность: </w:t>
      </w:r>
    </w:p>
    <w:p w:rsidR="008C3763" w:rsidRPr="008C3763" w:rsidRDefault="008C3763" w:rsidP="008C3763">
      <w:pPr>
        <w:spacing w:line="240" w:lineRule="atLeast"/>
        <w:rPr>
          <w:rFonts w:ascii="Times New Roman" w:hAnsi="Times New Roman"/>
          <w:sz w:val="28"/>
        </w:rPr>
      </w:pPr>
      <w:r w:rsidRPr="008C3763">
        <w:rPr>
          <w:rFonts w:ascii="Times New Roman" w:hAnsi="Times New Roman"/>
          <w:sz w:val="28"/>
        </w:rPr>
        <w:t>30.05.01 «Медицинская биохимия»</w:t>
      </w:r>
    </w:p>
    <w:p w:rsidR="008C3763" w:rsidRPr="008C3763" w:rsidRDefault="008C3763" w:rsidP="008C3763">
      <w:pPr>
        <w:jc w:val="center"/>
        <w:rPr>
          <w:rFonts w:ascii="Times New Roman" w:hAnsi="Times New Roman"/>
          <w:sz w:val="28"/>
        </w:rPr>
      </w:pPr>
    </w:p>
    <w:p w:rsidR="008C3763" w:rsidRPr="008C3763" w:rsidRDefault="008C3763" w:rsidP="008C3763">
      <w:pPr>
        <w:rPr>
          <w:rFonts w:ascii="Times New Roman" w:hAnsi="Times New Roman"/>
          <w:sz w:val="28"/>
        </w:rPr>
      </w:pPr>
    </w:p>
    <w:p w:rsidR="008C3763" w:rsidRPr="008C3763" w:rsidRDefault="008C3763" w:rsidP="008C3763">
      <w:pPr>
        <w:rPr>
          <w:rFonts w:ascii="Times New Roman" w:hAnsi="Times New Roman"/>
          <w:sz w:val="28"/>
        </w:rPr>
      </w:pPr>
    </w:p>
    <w:p w:rsidR="008C3763" w:rsidRPr="008C3763" w:rsidRDefault="008C3763" w:rsidP="008C3763">
      <w:pPr>
        <w:rPr>
          <w:rFonts w:ascii="Times New Roman" w:hAnsi="Times New Roman"/>
          <w:sz w:val="28"/>
        </w:rPr>
      </w:pPr>
    </w:p>
    <w:p w:rsidR="008C3763" w:rsidRPr="008C3763" w:rsidRDefault="008C3763" w:rsidP="008C3763">
      <w:pPr>
        <w:jc w:val="right"/>
        <w:rPr>
          <w:rFonts w:ascii="Times New Roman" w:hAnsi="Times New Roman"/>
          <w:sz w:val="28"/>
        </w:rPr>
      </w:pPr>
      <w:r w:rsidRPr="008C3763">
        <w:rPr>
          <w:rFonts w:ascii="Times New Roman" w:hAnsi="Times New Roman"/>
          <w:sz w:val="28"/>
        </w:rPr>
        <w:t>Допущен к защите</w:t>
      </w:r>
    </w:p>
    <w:p w:rsidR="008C3763" w:rsidRPr="008C3763" w:rsidRDefault="008C3763" w:rsidP="008C3763">
      <w:pPr>
        <w:jc w:val="right"/>
        <w:rPr>
          <w:rFonts w:ascii="Times New Roman" w:hAnsi="Times New Roman"/>
          <w:sz w:val="28"/>
        </w:rPr>
      </w:pPr>
      <w:r w:rsidRPr="008C3763">
        <w:rPr>
          <w:rFonts w:ascii="Times New Roman" w:hAnsi="Times New Roman"/>
          <w:sz w:val="28"/>
        </w:rPr>
        <w:t xml:space="preserve"> "_____"_____________ 20___г.</w:t>
      </w:r>
    </w:p>
    <w:p w:rsidR="008C3763" w:rsidRPr="008C3763" w:rsidRDefault="008C3763" w:rsidP="008C3763">
      <w:pPr>
        <w:jc w:val="right"/>
        <w:rPr>
          <w:rFonts w:ascii="Times New Roman" w:hAnsi="Times New Roman"/>
          <w:sz w:val="28"/>
        </w:rPr>
      </w:pPr>
      <w:r w:rsidRPr="008C3763">
        <w:rPr>
          <w:rFonts w:ascii="Times New Roman" w:hAnsi="Times New Roman"/>
          <w:sz w:val="28"/>
        </w:rPr>
        <w:t xml:space="preserve"> Зав. кафедрой______________ /…………………/ </w:t>
      </w:r>
    </w:p>
    <w:p w:rsidR="008C3763" w:rsidRPr="008C3763" w:rsidRDefault="008C3763" w:rsidP="008C3763">
      <w:pPr>
        <w:jc w:val="right"/>
        <w:rPr>
          <w:rFonts w:ascii="Times New Roman" w:hAnsi="Times New Roman"/>
          <w:sz w:val="28"/>
        </w:rPr>
      </w:pPr>
    </w:p>
    <w:p w:rsidR="008C3763" w:rsidRDefault="008C3763" w:rsidP="008C3763">
      <w:pPr>
        <w:jc w:val="center"/>
        <w:rPr>
          <w:rFonts w:ascii="Times New Roman" w:hAnsi="Times New Roman"/>
          <w:sz w:val="28"/>
        </w:rPr>
      </w:pPr>
    </w:p>
    <w:p w:rsidR="008C3763" w:rsidRDefault="008C3763" w:rsidP="008C3763">
      <w:pPr>
        <w:jc w:val="center"/>
        <w:rPr>
          <w:rFonts w:ascii="Times New Roman" w:hAnsi="Times New Roman"/>
          <w:sz w:val="28"/>
        </w:rPr>
      </w:pPr>
    </w:p>
    <w:p w:rsidR="008C3763" w:rsidRDefault="008C3763" w:rsidP="008C3763">
      <w:pPr>
        <w:jc w:val="center"/>
        <w:rPr>
          <w:rFonts w:ascii="Times New Roman" w:hAnsi="Times New Roman"/>
          <w:sz w:val="28"/>
        </w:rPr>
      </w:pPr>
    </w:p>
    <w:p w:rsidR="008C3763" w:rsidRPr="008C3763" w:rsidRDefault="008C3763" w:rsidP="008C3763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28"/>
        </w:rPr>
        <w:t>Томск - 2020</w:t>
      </w:r>
    </w:p>
    <w:p w:rsidR="008C3763" w:rsidRPr="008C3763" w:rsidRDefault="008C3763" w:rsidP="008C3763">
      <w:pPr>
        <w:rPr>
          <w:rFonts w:ascii="Times New Roman" w:hAnsi="Times New Roman"/>
          <w:b/>
          <w:sz w:val="36"/>
          <w:szCs w:val="28"/>
        </w:rPr>
      </w:pPr>
    </w:p>
    <w:p w:rsidR="008C3763" w:rsidRPr="008C3763" w:rsidRDefault="008C3763" w:rsidP="008C3763">
      <w:pPr>
        <w:rPr>
          <w:rFonts w:ascii="Times New Roman" w:hAnsi="Times New Roman"/>
          <w:b/>
          <w:sz w:val="28"/>
          <w:szCs w:val="28"/>
        </w:rPr>
      </w:pPr>
    </w:p>
    <w:p w:rsidR="008C3763" w:rsidRPr="008C3763" w:rsidRDefault="008C3763" w:rsidP="008C3763">
      <w:pPr>
        <w:rPr>
          <w:rFonts w:ascii="Times New Roman" w:hAnsi="Times New Roman"/>
          <w:sz w:val="28"/>
          <w:szCs w:val="28"/>
        </w:rPr>
      </w:pPr>
      <w:r w:rsidRPr="008C3763">
        <w:rPr>
          <w:rFonts w:ascii="Times New Roman" w:hAnsi="Times New Roman"/>
          <w:sz w:val="28"/>
          <w:szCs w:val="28"/>
        </w:rPr>
        <w:t>Работа выполнена на кафедре (в НИИ, в ЛПУ, в другой организации) ……………………………………………………………………………</w:t>
      </w:r>
    </w:p>
    <w:p w:rsidR="008C3763" w:rsidRPr="008C3763" w:rsidRDefault="008C3763" w:rsidP="008C3763">
      <w:pPr>
        <w:rPr>
          <w:rFonts w:ascii="Times New Roman" w:hAnsi="Times New Roman"/>
          <w:sz w:val="28"/>
          <w:szCs w:val="28"/>
        </w:rPr>
      </w:pPr>
      <w:r w:rsidRPr="008C3763">
        <w:rPr>
          <w:rFonts w:ascii="Times New Roman" w:hAnsi="Times New Roman"/>
          <w:sz w:val="28"/>
          <w:szCs w:val="28"/>
        </w:rPr>
        <w:t xml:space="preserve"> Научные руководители: </w:t>
      </w:r>
    </w:p>
    <w:p w:rsidR="008C3763" w:rsidRPr="008C3763" w:rsidRDefault="008C3763" w:rsidP="008C3763">
      <w:pPr>
        <w:rPr>
          <w:rFonts w:ascii="Times New Roman" w:hAnsi="Times New Roman"/>
          <w:sz w:val="28"/>
          <w:szCs w:val="28"/>
        </w:rPr>
      </w:pPr>
      <w:r w:rsidRPr="008C3763">
        <w:rPr>
          <w:rFonts w:ascii="Times New Roman" w:hAnsi="Times New Roman"/>
          <w:sz w:val="28"/>
          <w:szCs w:val="28"/>
        </w:rPr>
        <w:t xml:space="preserve">……………………………………….. </w:t>
      </w:r>
    </w:p>
    <w:p w:rsidR="008C3763" w:rsidRPr="008C3763" w:rsidRDefault="008C3763" w:rsidP="008C3763">
      <w:pPr>
        <w:rPr>
          <w:rFonts w:ascii="Times New Roman" w:hAnsi="Times New Roman"/>
          <w:sz w:val="28"/>
          <w:szCs w:val="28"/>
        </w:rPr>
      </w:pPr>
      <w:r w:rsidRPr="008C3763">
        <w:rPr>
          <w:rFonts w:ascii="Times New Roman" w:hAnsi="Times New Roman"/>
          <w:sz w:val="28"/>
          <w:szCs w:val="28"/>
        </w:rPr>
        <w:t xml:space="preserve">……………………………………….. </w:t>
      </w:r>
    </w:p>
    <w:p w:rsidR="008C3763" w:rsidRPr="008C3763" w:rsidRDefault="008C3763" w:rsidP="008C3763">
      <w:pPr>
        <w:rPr>
          <w:rFonts w:ascii="Times New Roman" w:hAnsi="Times New Roman"/>
          <w:sz w:val="28"/>
          <w:szCs w:val="28"/>
        </w:rPr>
      </w:pPr>
      <w:r w:rsidRPr="008C3763">
        <w:rPr>
          <w:rFonts w:ascii="Times New Roman" w:hAnsi="Times New Roman"/>
          <w:sz w:val="28"/>
          <w:szCs w:val="28"/>
        </w:rPr>
        <w:t>Научный консультант: …………………………………</w:t>
      </w:r>
      <w:proofErr w:type="gramStart"/>
      <w:r w:rsidRPr="008C3763">
        <w:rPr>
          <w:rFonts w:ascii="Times New Roman" w:hAnsi="Times New Roman"/>
          <w:sz w:val="28"/>
          <w:szCs w:val="28"/>
        </w:rPr>
        <w:t>…….</w:t>
      </w:r>
      <w:proofErr w:type="gramEnd"/>
      <w:r w:rsidRPr="008C3763">
        <w:rPr>
          <w:rFonts w:ascii="Times New Roman" w:hAnsi="Times New Roman"/>
          <w:sz w:val="28"/>
          <w:szCs w:val="28"/>
        </w:rPr>
        <w:t xml:space="preserve">. </w:t>
      </w:r>
    </w:p>
    <w:p w:rsidR="008C3763" w:rsidRPr="008C3763" w:rsidRDefault="008C3763" w:rsidP="008C3763">
      <w:pPr>
        <w:rPr>
          <w:rFonts w:ascii="Times New Roman" w:hAnsi="Times New Roman"/>
          <w:sz w:val="28"/>
          <w:szCs w:val="28"/>
        </w:rPr>
      </w:pPr>
      <w:r w:rsidRPr="008C3763">
        <w:rPr>
          <w:rFonts w:ascii="Times New Roman" w:hAnsi="Times New Roman"/>
          <w:sz w:val="28"/>
          <w:szCs w:val="28"/>
        </w:rPr>
        <w:t xml:space="preserve">Куратор от выпускающей кафедры </w:t>
      </w:r>
    </w:p>
    <w:p w:rsidR="008C3763" w:rsidRPr="008C3763" w:rsidRDefault="008C3763" w:rsidP="008C3763">
      <w:pPr>
        <w:rPr>
          <w:rFonts w:ascii="Times New Roman" w:hAnsi="Times New Roman"/>
          <w:sz w:val="28"/>
          <w:szCs w:val="28"/>
        </w:rPr>
      </w:pPr>
      <w:r w:rsidRPr="008C3763">
        <w:rPr>
          <w:rFonts w:ascii="Times New Roman" w:hAnsi="Times New Roman"/>
          <w:sz w:val="28"/>
          <w:szCs w:val="28"/>
        </w:rPr>
        <w:t xml:space="preserve">……………………………………… </w:t>
      </w:r>
    </w:p>
    <w:p w:rsidR="008C3763" w:rsidRPr="008C3763" w:rsidRDefault="008C3763" w:rsidP="008C3763">
      <w:pPr>
        <w:rPr>
          <w:rFonts w:ascii="Times New Roman" w:hAnsi="Times New Roman"/>
          <w:sz w:val="28"/>
          <w:szCs w:val="28"/>
        </w:rPr>
      </w:pPr>
      <w:r w:rsidRPr="008C3763">
        <w:rPr>
          <w:rFonts w:ascii="Times New Roman" w:hAnsi="Times New Roman"/>
          <w:sz w:val="28"/>
          <w:szCs w:val="28"/>
        </w:rPr>
        <w:t>Автор работы:</w:t>
      </w:r>
    </w:p>
    <w:p w:rsidR="008C3763" w:rsidRPr="008C3763" w:rsidRDefault="008C3763" w:rsidP="008C3763">
      <w:pPr>
        <w:rPr>
          <w:rFonts w:ascii="Times New Roman" w:hAnsi="Times New Roman"/>
          <w:sz w:val="28"/>
          <w:szCs w:val="28"/>
        </w:rPr>
      </w:pPr>
      <w:r w:rsidRPr="008C3763">
        <w:rPr>
          <w:rFonts w:ascii="Times New Roman" w:hAnsi="Times New Roman"/>
          <w:sz w:val="28"/>
          <w:szCs w:val="28"/>
        </w:rPr>
        <w:t xml:space="preserve"> ______________</w:t>
      </w:r>
      <w:proofErr w:type="spellStart"/>
      <w:r w:rsidRPr="008C3763">
        <w:rPr>
          <w:rFonts w:ascii="Times New Roman" w:hAnsi="Times New Roman"/>
          <w:sz w:val="28"/>
          <w:szCs w:val="28"/>
        </w:rPr>
        <w:t>Д.С.Нагайцева</w:t>
      </w:r>
      <w:proofErr w:type="spellEnd"/>
    </w:p>
    <w:p w:rsidR="008C3763" w:rsidRPr="008C3763" w:rsidRDefault="008C3763" w:rsidP="008C3763">
      <w:pPr>
        <w:jc w:val="right"/>
        <w:rPr>
          <w:rFonts w:ascii="Times New Roman" w:hAnsi="Times New Roman"/>
          <w:sz w:val="28"/>
          <w:szCs w:val="28"/>
        </w:rPr>
      </w:pPr>
      <w:r w:rsidRPr="008C3763">
        <w:rPr>
          <w:rFonts w:ascii="Times New Roman" w:hAnsi="Times New Roman"/>
          <w:sz w:val="28"/>
          <w:szCs w:val="28"/>
        </w:rPr>
        <w:t xml:space="preserve"> Выпускная квалификационная работа защищена </w:t>
      </w:r>
    </w:p>
    <w:p w:rsidR="008C3763" w:rsidRPr="008C3763" w:rsidRDefault="008C3763" w:rsidP="008C3763">
      <w:pPr>
        <w:jc w:val="right"/>
        <w:rPr>
          <w:rFonts w:ascii="Times New Roman" w:hAnsi="Times New Roman"/>
          <w:sz w:val="28"/>
          <w:szCs w:val="28"/>
        </w:rPr>
      </w:pPr>
      <w:r w:rsidRPr="008C3763">
        <w:rPr>
          <w:rFonts w:ascii="Times New Roman" w:hAnsi="Times New Roman"/>
          <w:sz w:val="28"/>
          <w:szCs w:val="28"/>
        </w:rPr>
        <w:t>«__</w:t>
      </w:r>
      <w:proofErr w:type="gramStart"/>
      <w:r w:rsidRPr="008C3763">
        <w:rPr>
          <w:rFonts w:ascii="Times New Roman" w:hAnsi="Times New Roman"/>
          <w:sz w:val="28"/>
          <w:szCs w:val="28"/>
        </w:rPr>
        <w:t>_»_</w:t>
      </w:r>
      <w:proofErr w:type="gramEnd"/>
      <w:r w:rsidRPr="008C3763">
        <w:rPr>
          <w:rFonts w:ascii="Times New Roman" w:hAnsi="Times New Roman"/>
          <w:sz w:val="28"/>
          <w:szCs w:val="28"/>
        </w:rPr>
        <w:t xml:space="preserve">_____________20____ г </w:t>
      </w:r>
    </w:p>
    <w:p w:rsidR="008C3763" w:rsidRPr="008C3763" w:rsidRDefault="008C3763" w:rsidP="008C3763">
      <w:pPr>
        <w:jc w:val="right"/>
        <w:rPr>
          <w:rFonts w:ascii="Times New Roman" w:hAnsi="Times New Roman"/>
          <w:sz w:val="28"/>
          <w:szCs w:val="28"/>
        </w:rPr>
      </w:pPr>
      <w:r w:rsidRPr="008C3763">
        <w:rPr>
          <w:rFonts w:ascii="Times New Roman" w:hAnsi="Times New Roman"/>
          <w:sz w:val="28"/>
          <w:szCs w:val="28"/>
        </w:rPr>
        <w:t xml:space="preserve">с оценкой__________________ </w:t>
      </w:r>
    </w:p>
    <w:p w:rsidR="008C3763" w:rsidRPr="008C3763" w:rsidRDefault="008C3763" w:rsidP="008C3763">
      <w:pPr>
        <w:jc w:val="right"/>
        <w:rPr>
          <w:rFonts w:ascii="Times New Roman" w:hAnsi="Times New Roman"/>
          <w:sz w:val="28"/>
          <w:szCs w:val="28"/>
        </w:rPr>
      </w:pPr>
      <w:r w:rsidRPr="008C3763">
        <w:rPr>
          <w:rFonts w:ascii="Times New Roman" w:hAnsi="Times New Roman"/>
          <w:sz w:val="28"/>
          <w:szCs w:val="28"/>
        </w:rPr>
        <w:t>Председатель ГЭК__________</w:t>
      </w:r>
    </w:p>
    <w:p w:rsidR="008C3763" w:rsidRDefault="008C3763" w:rsidP="00B135D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763" w:rsidRDefault="008C3763" w:rsidP="008C3763"/>
    <w:p w:rsidR="008C3763" w:rsidRDefault="008C3763" w:rsidP="008C3763"/>
    <w:p w:rsidR="008C3763" w:rsidRDefault="008C3763" w:rsidP="008C3763"/>
    <w:p w:rsidR="008C3763" w:rsidRDefault="008C3763" w:rsidP="008C3763"/>
    <w:p w:rsidR="008C3763" w:rsidRDefault="008C3763" w:rsidP="008C3763"/>
    <w:p w:rsidR="008C3763" w:rsidRDefault="008C3763" w:rsidP="008C3763"/>
    <w:p w:rsidR="008C3763" w:rsidRDefault="008C3763" w:rsidP="008C3763"/>
    <w:p w:rsidR="008C3763" w:rsidRDefault="008C3763" w:rsidP="008C3763"/>
    <w:p w:rsidR="008C3763" w:rsidRDefault="008C3763" w:rsidP="008C3763"/>
    <w:p w:rsidR="008C3763" w:rsidRDefault="008C3763" w:rsidP="008C3763"/>
    <w:p w:rsidR="008C3763" w:rsidRPr="008C3763" w:rsidRDefault="008C3763" w:rsidP="008C3763"/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-5707298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3763" w:rsidRPr="009D65D5" w:rsidRDefault="008C3763" w:rsidP="008C3763">
          <w:pPr>
            <w:pStyle w:val="a8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9D65D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8C3763" w:rsidRDefault="008C376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9D65D5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9D65D5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9D65D5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36385382" w:history="1">
            <w:r w:rsidRPr="007704B4">
              <w:rPr>
                <w:rStyle w:val="a5"/>
                <w:rFonts w:ascii="Times New Roman" w:hAnsi="Times New Roman"/>
                <w:b/>
                <w:noProof/>
              </w:rPr>
              <w:t>Перечень условных обозначений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_Toc36385382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763" w:rsidRDefault="00C965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85383" w:history="1">
            <w:r w:rsidR="008C3763" w:rsidRPr="007704B4">
              <w:rPr>
                <w:rStyle w:val="a5"/>
                <w:rFonts w:ascii="Times New Roman" w:hAnsi="Times New Roman"/>
                <w:b/>
                <w:bCs/>
                <w:noProof/>
              </w:rPr>
              <w:t>ВВЕДЕНИЕ</w:t>
            </w:r>
            <w:r w:rsidR="008C3763">
              <w:rPr>
                <w:noProof/>
                <w:webHidden/>
              </w:rPr>
              <w:tab/>
            </w:r>
            <w:r w:rsidR="008C3763">
              <w:rPr>
                <w:noProof/>
                <w:webHidden/>
              </w:rPr>
              <w:fldChar w:fldCharType="begin"/>
            </w:r>
            <w:r w:rsidR="008C3763">
              <w:rPr>
                <w:noProof/>
                <w:webHidden/>
              </w:rPr>
              <w:instrText xml:space="preserve"> PAGEREF _Toc36385383 \h </w:instrText>
            </w:r>
            <w:r w:rsidR="008C3763">
              <w:rPr>
                <w:noProof/>
                <w:webHidden/>
              </w:rPr>
            </w:r>
            <w:r w:rsidR="008C3763">
              <w:rPr>
                <w:noProof/>
                <w:webHidden/>
              </w:rPr>
              <w:fldChar w:fldCharType="separate"/>
            </w:r>
            <w:r w:rsidR="008C3763">
              <w:rPr>
                <w:noProof/>
                <w:webHidden/>
              </w:rPr>
              <w:t>5</w:t>
            </w:r>
            <w:r w:rsidR="008C3763">
              <w:rPr>
                <w:noProof/>
                <w:webHidden/>
              </w:rPr>
              <w:fldChar w:fldCharType="end"/>
            </w:r>
          </w:hyperlink>
        </w:p>
        <w:p w:rsidR="008C3763" w:rsidRDefault="00C965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85384" w:history="1">
            <w:r w:rsidR="008C3763" w:rsidRPr="007704B4">
              <w:rPr>
                <w:rStyle w:val="a5"/>
                <w:rFonts w:ascii="Times New Roman" w:hAnsi="Times New Roman"/>
                <w:b/>
                <w:noProof/>
              </w:rPr>
              <w:t>Глава 1. ОБЗОР ЛИТЕРАТУРЫ</w:t>
            </w:r>
            <w:r w:rsidR="008C3763">
              <w:rPr>
                <w:noProof/>
                <w:webHidden/>
              </w:rPr>
              <w:tab/>
            </w:r>
            <w:r w:rsidR="008C3763">
              <w:rPr>
                <w:noProof/>
                <w:webHidden/>
              </w:rPr>
              <w:fldChar w:fldCharType="begin"/>
            </w:r>
            <w:r w:rsidR="008C3763">
              <w:rPr>
                <w:noProof/>
                <w:webHidden/>
              </w:rPr>
              <w:instrText xml:space="preserve"> PAGEREF _Toc36385384 \h </w:instrText>
            </w:r>
            <w:r w:rsidR="008C3763">
              <w:rPr>
                <w:noProof/>
                <w:webHidden/>
              </w:rPr>
            </w:r>
            <w:r w:rsidR="008C3763">
              <w:rPr>
                <w:noProof/>
                <w:webHidden/>
              </w:rPr>
              <w:fldChar w:fldCharType="separate"/>
            </w:r>
            <w:r w:rsidR="008C3763">
              <w:rPr>
                <w:noProof/>
                <w:webHidden/>
              </w:rPr>
              <w:t>7</w:t>
            </w:r>
            <w:r w:rsidR="008C3763">
              <w:rPr>
                <w:noProof/>
                <w:webHidden/>
              </w:rPr>
              <w:fldChar w:fldCharType="end"/>
            </w:r>
          </w:hyperlink>
        </w:p>
        <w:p w:rsidR="008C3763" w:rsidRDefault="00C965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85385" w:history="1">
            <w:r w:rsidR="008C3763" w:rsidRPr="007704B4">
              <w:rPr>
                <w:rStyle w:val="a5"/>
                <w:rFonts w:ascii="Times New Roman" w:hAnsi="Times New Roman"/>
                <w:b/>
                <w:noProof/>
              </w:rPr>
              <w:t>Глава 2 МАТЕРИАЛЫ И МЕТОДЫ</w:t>
            </w:r>
            <w:r w:rsidR="008C3763">
              <w:rPr>
                <w:noProof/>
                <w:webHidden/>
              </w:rPr>
              <w:tab/>
            </w:r>
            <w:r w:rsidR="008C3763">
              <w:rPr>
                <w:noProof/>
                <w:webHidden/>
              </w:rPr>
              <w:fldChar w:fldCharType="begin"/>
            </w:r>
            <w:r w:rsidR="008C3763">
              <w:rPr>
                <w:noProof/>
                <w:webHidden/>
              </w:rPr>
              <w:instrText xml:space="preserve"> PAGEREF _Toc36385385 \h </w:instrText>
            </w:r>
            <w:r w:rsidR="008C3763">
              <w:rPr>
                <w:noProof/>
                <w:webHidden/>
              </w:rPr>
            </w:r>
            <w:r w:rsidR="008C3763">
              <w:rPr>
                <w:noProof/>
                <w:webHidden/>
              </w:rPr>
              <w:fldChar w:fldCharType="separate"/>
            </w:r>
            <w:r w:rsidR="008C3763">
              <w:rPr>
                <w:noProof/>
                <w:webHidden/>
              </w:rPr>
              <w:t>24</w:t>
            </w:r>
            <w:r w:rsidR="008C3763">
              <w:rPr>
                <w:noProof/>
                <w:webHidden/>
              </w:rPr>
              <w:fldChar w:fldCharType="end"/>
            </w:r>
          </w:hyperlink>
        </w:p>
        <w:p w:rsidR="008C3763" w:rsidRDefault="00C965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85386" w:history="1">
            <w:r w:rsidR="008C3763" w:rsidRPr="007704B4">
              <w:rPr>
                <w:rStyle w:val="a5"/>
                <w:rFonts w:ascii="Times New Roman" w:hAnsi="Times New Roman"/>
                <w:b/>
                <w:noProof/>
              </w:rPr>
              <w:t>2.1 Анализ биохимических показателей</w:t>
            </w:r>
            <w:r w:rsidR="008C3763">
              <w:rPr>
                <w:noProof/>
                <w:webHidden/>
              </w:rPr>
              <w:tab/>
            </w:r>
            <w:r w:rsidR="008C3763">
              <w:rPr>
                <w:noProof/>
                <w:webHidden/>
              </w:rPr>
              <w:fldChar w:fldCharType="begin"/>
            </w:r>
            <w:r w:rsidR="008C3763">
              <w:rPr>
                <w:noProof/>
                <w:webHidden/>
              </w:rPr>
              <w:instrText xml:space="preserve"> PAGEREF _Toc36385386 \h </w:instrText>
            </w:r>
            <w:r w:rsidR="008C3763">
              <w:rPr>
                <w:noProof/>
                <w:webHidden/>
              </w:rPr>
            </w:r>
            <w:r w:rsidR="008C3763">
              <w:rPr>
                <w:noProof/>
                <w:webHidden/>
              </w:rPr>
              <w:fldChar w:fldCharType="separate"/>
            </w:r>
            <w:r w:rsidR="008C3763">
              <w:rPr>
                <w:noProof/>
                <w:webHidden/>
              </w:rPr>
              <w:t>25</w:t>
            </w:r>
            <w:r w:rsidR="008C3763">
              <w:rPr>
                <w:noProof/>
                <w:webHidden/>
              </w:rPr>
              <w:fldChar w:fldCharType="end"/>
            </w:r>
          </w:hyperlink>
        </w:p>
        <w:p w:rsidR="008C3763" w:rsidRDefault="00C965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85387" w:history="1">
            <w:r w:rsidR="008C3763" w:rsidRPr="007704B4">
              <w:rPr>
                <w:rStyle w:val="a5"/>
                <w:rFonts w:ascii="Times New Roman" w:hAnsi="Times New Roman"/>
                <w:b/>
                <w:noProof/>
              </w:rPr>
              <w:t>2.1.1 Определение концентрации общего билирубина в сыворотке крови</w:t>
            </w:r>
            <w:r w:rsidR="008C3763">
              <w:rPr>
                <w:noProof/>
                <w:webHidden/>
              </w:rPr>
              <w:tab/>
            </w:r>
            <w:r w:rsidR="008C3763">
              <w:rPr>
                <w:noProof/>
                <w:webHidden/>
              </w:rPr>
              <w:fldChar w:fldCharType="begin"/>
            </w:r>
            <w:r w:rsidR="008C3763">
              <w:rPr>
                <w:noProof/>
                <w:webHidden/>
              </w:rPr>
              <w:instrText xml:space="preserve"> PAGEREF _Toc36385387 \h </w:instrText>
            </w:r>
            <w:r w:rsidR="008C3763">
              <w:rPr>
                <w:noProof/>
                <w:webHidden/>
              </w:rPr>
            </w:r>
            <w:r w:rsidR="008C3763">
              <w:rPr>
                <w:noProof/>
                <w:webHidden/>
              </w:rPr>
              <w:fldChar w:fldCharType="separate"/>
            </w:r>
            <w:r w:rsidR="008C3763">
              <w:rPr>
                <w:noProof/>
                <w:webHidden/>
              </w:rPr>
              <w:t>25</w:t>
            </w:r>
            <w:r w:rsidR="008C3763">
              <w:rPr>
                <w:noProof/>
                <w:webHidden/>
              </w:rPr>
              <w:fldChar w:fldCharType="end"/>
            </w:r>
          </w:hyperlink>
        </w:p>
        <w:p w:rsidR="008C3763" w:rsidRDefault="00C965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85388" w:history="1">
            <w:r w:rsidR="008C3763" w:rsidRPr="007704B4">
              <w:rPr>
                <w:rStyle w:val="a5"/>
                <w:rFonts w:ascii="Times New Roman" w:hAnsi="Times New Roman"/>
                <w:b/>
                <w:noProof/>
              </w:rPr>
              <w:t>2.1.2 Определение концентрации глюкозы в сыворотке крови</w:t>
            </w:r>
            <w:r w:rsidR="008C3763">
              <w:rPr>
                <w:noProof/>
                <w:webHidden/>
              </w:rPr>
              <w:tab/>
            </w:r>
            <w:r w:rsidR="008C3763">
              <w:rPr>
                <w:noProof/>
                <w:webHidden/>
              </w:rPr>
              <w:fldChar w:fldCharType="begin"/>
            </w:r>
            <w:r w:rsidR="008C3763">
              <w:rPr>
                <w:noProof/>
                <w:webHidden/>
              </w:rPr>
              <w:instrText xml:space="preserve"> PAGEREF _Toc36385388 \h </w:instrText>
            </w:r>
            <w:r w:rsidR="008C3763">
              <w:rPr>
                <w:noProof/>
                <w:webHidden/>
              </w:rPr>
            </w:r>
            <w:r w:rsidR="008C3763">
              <w:rPr>
                <w:noProof/>
                <w:webHidden/>
              </w:rPr>
              <w:fldChar w:fldCharType="separate"/>
            </w:r>
            <w:r w:rsidR="008C3763">
              <w:rPr>
                <w:noProof/>
                <w:webHidden/>
              </w:rPr>
              <w:t>26</w:t>
            </w:r>
            <w:r w:rsidR="008C3763">
              <w:rPr>
                <w:noProof/>
                <w:webHidden/>
              </w:rPr>
              <w:fldChar w:fldCharType="end"/>
            </w:r>
          </w:hyperlink>
        </w:p>
        <w:p w:rsidR="008C3763" w:rsidRDefault="00C965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85389" w:history="1">
            <w:r w:rsidR="008C3763" w:rsidRPr="007704B4">
              <w:rPr>
                <w:rStyle w:val="a5"/>
                <w:rFonts w:ascii="Times New Roman" w:hAnsi="Times New Roman"/>
                <w:b/>
                <w:noProof/>
              </w:rPr>
              <w:t>2.1.3 Определение активности аланинаминотрансферазы в сыворотке крови</w:t>
            </w:r>
            <w:r w:rsidR="008C3763">
              <w:rPr>
                <w:noProof/>
                <w:webHidden/>
              </w:rPr>
              <w:tab/>
            </w:r>
            <w:r w:rsidR="008C3763">
              <w:rPr>
                <w:noProof/>
                <w:webHidden/>
              </w:rPr>
              <w:fldChar w:fldCharType="begin"/>
            </w:r>
            <w:r w:rsidR="008C3763">
              <w:rPr>
                <w:noProof/>
                <w:webHidden/>
              </w:rPr>
              <w:instrText xml:space="preserve"> PAGEREF _Toc36385389 \h </w:instrText>
            </w:r>
            <w:r w:rsidR="008C3763">
              <w:rPr>
                <w:noProof/>
                <w:webHidden/>
              </w:rPr>
            </w:r>
            <w:r w:rsidR="008C3763">
              <w:rPr>
                <w:noProof/>
                <w:webHidden/>
              </w:rPr>
              <w:fldChar w:fldCharType="separate"/>
            </w:r>
            <w:r w:rsidR="008C3763">
              <w:rPr>
                <w:noProof/>
                <w:webHidden/>
              </w:rPr>
              <w:t>27</w:t>
            </w:r>
            <w:r w:rsidR="008C3763">
              <w:rPr>
                <w:noProof/>
                <w:webHidden/>
              </w:rPr>
              <w:fldChar w:fldCharType="end"/>
            </w:r>
          </w:hyperlink>
        </w:p>
        <w:p w:rsidR="008C3763" w:rsidRDefault="00C965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85390" w:history="1">
            <w:r w:rsidR="008C3763" w:rsidRPr="007704B4">
              <w:rPr>
                <w:rStyle w:val="a5"/>
                <w:rFonts w:ascii="Times New Roman" w:hAnsi="Times New Roman"/>
                <w:b/>
                <w:noProof/>
              </w:rPr>
              <w:t>2.1.4 Определение активности аспартатаминотрансферазы в сыворотке крови</w:t>
            </w:r>
            <w:r w:rsidR="008C3763">
              <w:rPr>
                <w:noProof/>
                <w:webHidden/>
              </w:rPr>
              <w:tab/>
            </w:r>
            <w:r w:rsidR="008C3763">
              <w:rPr>
                <w:noProof/>
                <w:webHidden/>
              </w:rPr>
              <w:fldChar w:fldCharType="begin"/>
            </w:r>
            <w:r w:rsidR="008C3763">
              <w:rPr>
                <w:noProof/>
                <w:webHidden/>
              </w:rPr>
              <w:instrText xml:space="preserve"> PAGEREF _Toc36385390 \h </w:instrText>
            </w:r>
            <w:r w:rsidR="008C3763">
              <w:rPr>
                <w:noProof/>
                <w:webHidden/>
              </w:rPr>
            </w:r>
            <w:r w:rsidR="008C3763">
              <w:rPr>
                <w:noProof/>
                <w:webHidden/>
              </w:rPr>
              <w:fldChar w:fldCharType="separate"/>
            </w:r>
            <w:r w:rsidR="008C3763">
              <w:rPr>
                <w:noProof/>
                <w:webHidden/>
              </w:rPr>
              <w:t>28</w:t>
            </w:r>
            <w:r w:rsidR="008C3763">
              <w:rPr>
                <w:noProof/>
                <w:webHidden/>
              </w:rPr>
              <w:fldChar w:fldCharType="end"/>
            </w:r>
          </w:hyperlink>
        </w:p>
        <w:p w:rsidR="008C3763" w:rsidRDefault="00C965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85391" w:history="1">
            <w:r w:rsidR="008C3763" w:rsidRPr="007704B4">
              <w:rPr>
                <w:rStyle w:val="a5"/>
                <w:rFonts w:ascii="Times New Roman" w:hAnsi="Times New Roman"/>
                <w:b/>
                <w:noProof/>
              </w:rPr>
              <w:t>2.1.5 Определение концентрации С-реактивного белка (СРБ) в сыворотке крови</w:t>
            </w:r>
            <w:r w:rsidR="008C3763">
              <w:rPr>
                <w:noProof/>
                <w:webHidden/>
              </w:rPr>
              <w:tab/>
            </w:r>
            <w:r w:rsidR="008C3763">
              <w:rPr>
                <w:noProof/>
                <w:webHidden/>
              </w:rPr>
              <w:fldChar w:fldCharType="begin"/>
            </w:r>
            <w:r w:rsidR="008C3763">
              <w:rPr>
                <w:noProof/>
                <w:webHidden/>
              </w:rPr>
              <w:instrText xml:space="preserve"> PAGEREF _Toc36385391 \h </w:instrText>
            </w:r>
            <w:r w:rsidR="008C3763">
              <w:rPr>
                <w:noProof/>
                <w:webHidden/>
              </w:rPr>
            </w:r>
            <w:r w:rsidR="008C3763">
              <w:rPr>
                <w:noProof/>
                <w:webHidden/>
              </w:rPr>
              <w:fldChar w:fldCharType="separate"/>
            </w:r>
            <w:r w:rsidR="008C3763">
              <w:rPr>
                <w:noProof/>
                <w:webHidden/>
              </w:rPr>
              <w:t>29</w:t>
            </w:r>
            <w:r w:rsidR="008C3763">
              <w:rPr>
                <w:noProof/>
                <w:webHidden/>
              </w:rPr>
              <w:fldChar w:fldCharType="end"/>
            </w:r>
          </w:hyperlink>
        </w:p>
        <w:p w:rsidR="008C3763" w:rsidRDefault="00C965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85392" w:history="1">
            <w:r w:rsidR="008C3763" w:rsidRPr="007704B4">
              <w:rPr>
                <w:rStyle w:val="a5"/>
                <w:rFonts w:ascii="Times New Roman" w:hAnsi="Times New Roman"/>
                <w:b/>
                <w:noProof/>
              </w:rPr>
              <w:t>2.2 Анализ иммунологических показателей</w:t>
            </w:r>
            <w:r w:rsidR="008C3763">
              <w:rPr>
                <w:noProof/>
                <w:webHidden/>
              </w:rPr>
              <w:tab/>
            </w:r>
            <w:r w:rsidR="008C3763">
              <w:rPr>
                <w:noProof/>
                <w:webHidden/>
              </w:rPr>
              <w:fldChar w:fldCharType="begin"/>
            </w:r>
            <w:r w:rsidR="008C3763">
              <w:rPr>
                <w:noProof/>
                <w:webHidden/>
              </w:rPr>
              <w:instrText xml:space="preserve"> PAGEREF _Toc36385392 \h </w:instrText>
            </w:r>
            <w:r w:rsidR="008C3763">
              <w:rPr>
                <w:noProof/>
                <w:webHidden/>
              </w:rPr>
            </w:r>
            <w:r w:rsidR="008C3763">
              <w:rPr>
                <w:noProof/>
                <w:webHidden/>
              </w:rPr>
              <w:fldChar w:fldCharType="separate"/>
            </w:r>
            <w:r w:rsidR="008C3763">
              <w:rPr>
                <w:noProof/>
                <w:webHidden/>
              </w:rPr>
              <w:t>29</w:t>
            </w:r>
            <w:r w:rsidR="008C3763">
              <w:rPr>
                <w:noProof/>
                <w:webHidden/>
              </w:rPr>
              <w:fldChar w:fldCharType="end"/>
            </w:r>
          </w:hyperlink>
        </w:p>
        <w:p w:rsidR="008C3763" w:rsidRDefault="00C965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85393" w:history="1">
            <w:r w:rsidR="008C3763" w:rsidRPr="007704B4">
              <w:rPr>
                <w:rStyle w:val="a5"/>
                <w:rFonts w:ascii="Times New Roman" w:hAnsi="Times New Roman"/>
                <w:b/>
                <w:noProof/>
              </w:rPr>
              <w:t>2.3 Статистическая обработка данных</w:t>
            </w:r>
            <w:r w:rsidR="008C3763">
              <w:rPr>
                <w:noProof/>
                <w:webHidden/>
              </w:rPr>
              <w:tab/>
            </w:r>
            <w:r w:rsidR="008C3763">
              <w:rPr>
                <w:noProof/>
                <w:webHidden/>
              </w:rPr>
              <w:fldChar w:fldCharType="begin"/>
            </w:r>
            <w:r w:rsidR="008C3763">
              <w:rPr>
                <w:noProof/>
                <w:webHidden/>
              </w:rPr>
              <w:instrText xml:space="preserve"> PAGEREF _Toc36385393 \h </w:instrText>
            </w:r>
            <w:r w:rsidR="008C3763">
              <w:rPr>
                <w:noProof/>
                <w:webHidden/>
              </w:rPr>
            </w:r>
            <w:r w:rsidR="008C3763">
              <w:rPr>
                <w:noProof/>
                <w:webHidden/>
              </w:rPr>
              <w:fldChar w:fldCharType="separate"/>
            </w:r>
            <w:r w:rsidR="008C3763">
              <w:rPr>
                <w:noProof/>
                <w:webHidden/>
              </w:rPr>
              <w:t>31</w:t>
            </w:r>
            <w:r w:rsidR="008C3763">
              <w:rPr>
                <w:noProof/>
                <w:webHidden/>
              </w:rPr>
              <w:fldChar w:fldCharType="end"/>
            </w:r>
          </w:hyperlink>
        </w:p>
        <w:p w:rsidR="008C3763" w:rsidRDefault="00C965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85394" w:history="1">
            <w:r w:rsidR="008C3763" w:rsidRPr="007704B4">
              <w:rPr>
                <w:rStyle w:val="a5"/>
                <w:rFonts w:ascii="Times New Roman" w:hAnsi="Times New Roman"/>
                <w:b/>
                <w:noProof/>
              </w:rPr>
              <w:t>Глава 3. РЕЗУЛЬТАТЫ И ОБСУЖДЕНИЕ</w:t>
            </w:r>
            <w:r w:rsidR="008C3763">
              <w:rPr>
                <w:noProof/>
                <w:webHidden/>
              </w:rPr>
              <w:tab/>
            </w:r>
            <w:r w:rsidR="008C3763">
              <w:rPr>
                <w:noProof/>
                <w:webHidden/>
              </w:rPr>
              <w:fldChar w:fldCharType="begin"/>
            </w:r>
            <w:r w:rsidR="008C3763">
              <w:rPr>
                <w:noProof/>
                <w:webHidden/>
              </w:rPr>
              <w:instrText xml:space="preserve"> PAGEREF _Toc36385394 \h </w:instrText>
            </w:r>
            <w:r w:rsidR="008C3763">
              <w:rPr>
                <w:noProof/>
                <w:webHidden/>
              </w:rPr>
            </w:r>
            <w:r w:rsidR="008C3763">
              <w:rPr>
                <w:noProof/>
                <w:webHidden/>
              </w:rPr>
              <w:fldChar w:fldCharType="separate"/>
            </w:r>
            <w:r w:rsidR="008C3763">
              <w:rPr>
                <w:noProof/>
                <w:webHidden/>
              </w:rPr>
              <w:t>32</w:t>
            </w:r>
            <w:r w:rsidR="008C3763">
              <w:rPr>
                <w:noProof/>
                <w:webHidden/>
              </w:rPr>
              <w:fldChar w:fldCharType="end"/>
            </w:r>
          </w:hyperlink>
        </w:p>
        <w:p w:rsidR="008C3763" w:rsidRDefault="00C965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85395" w:history="1">
            <w:r w:rsidR="008C3763" w:rsidRPr="007704B4">
              <w:rPr>
                <w:rStyle w:val="a5"/>
                <w:rFonts w:ascii="Times New Roman" w:hAnsi="Times New Roman"/>
                <w:b/>
                <w:noProof/>
              </w:rPr>
              <w:t>ВЫВОДЫ</w:t>
            </w:r>
            <w:r w:rsidR="008C3763">
              <w:rPr>
                <w:noProof/>
                <w:webHidden/>
              </w:rPr>
              <w:tab/>
            </w:r>
            <w:r w:rsidR="008C3763">
              <w:rPr>
                <w:noProof/>
                <w:webHidden/>
              </w:rPr>
              <w:fldChar w:fldCharType="begin"/>
            </w:r>
            <w:r w:rsidR="008C3763">
              <w:rPr>
                <w:noProof/>
                <w:webHidden/>
              </w:rPr>
              <w:instrText xml:space="preserve"> PAGEREF _Toc36385395 \h </w:instrText>
            </w:r>
            <w:r w:rsidR="008C3763">
              <w:rPr>
                <w:noProof/>
                <w:webHidden/>
              </w:rPr>
            </w:r>
            <w:r w:rsidR="008C3763">
              <w:rPr>
                <w:noProof/>
                <w:webHidden/>
              </w:rPr>
              <w:fldChar w:fldCharType="separate"/>
            </w:r>
            <w:r w:rsidR="008C3763">
              <w:rPr>
                <w:noProof/>
                <w:webHidden/>
              </w:rPr>
              <w:t>34</w:t>
            </w:r>
            <w:r w:rsidR="008C3763">
              <w:rPr>
                <w:noProof/>
                <w:webHidden/>
              </w:rPr>
              <w:fldChar w:fldCharType="end"/>
            </w:r>
          </w:hyperlink>
        </w:p>
        <w:p w:rsidR="008C3763" w:rsidRDefault="00C965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385396" w:history="1">
            <w:r w:rsidR="008C3763" w:rsidRPr="007704B4">
              <w:rPr>
                <w:rStyle w:val="a5"/>
                <w:rFonts w:ascii="Times New Roman" w:hAnsi="Times New Roman"/>
                <w:b/>
                <w:noProof/>
              </w:rPr>
              <w:t>ОБЗОР ЛИТЕРАТУРЫ</w:t>
            </w:r>
            <w:r w:rsidR="008C3763">
              <w:rPr>
                <w:noProof/>
                <w:webHidden/>
              </w:rPr>
              <w:tab/>
            </w:r>
            <w:r w:rsidR="008C3763">
              <w:rPr>
                <w:noProof/>
                <w:webHidden/>
              </w:rPr>
              <w:fldChar w:fldCharType="begin"/>
            </w:r>
            <w:r w:rsidR="008C3763">
              <w:rPr>
                <w:noProof/>
                <w:webHidden/>
              </w:rPr>
              <w:instrText xml:space="preserve"> PAGEREF _Toc36385396 \h </w:instrText>
            </w:r>
            <w:r w:rsidR="008C3763">
              <w:rPr>
                <w:noProof/>
                <w:webHidden/>
              </w:rPr>
            </w:r>
            <w:r w:rsidR="008C3763">
              <w:rPr>
                <w:noProof/>
                <w:webHidden/>
              </w:rPr>
              <w:fldChar w:fldCharType="separate"/>
            </w:r>
            <w:r w:rsidR="008C3763">
              <w:rPr>
                <w:noProof/>
                <w:webHidden/>
              </w:rPr>
              <w:t>35</w:t>
            </w:r>
            <w:r w:rsidR="008C3763">
              <w:rPr>
                <w:noProof/>
                <w:webHidden/>
              </w:rPr>
              <w:fldChar w:fldCharType="end"/>
            </w:r>
          </w:hyperlink>
        </w:p>
        <w:p w:rsidR="008C3763" w:rsidRDefault="008C3763" w:rsidP="008C3763">
          <w:pPr>
            <w:rPr>
              <w:b/>
              <w:bCs/>
            </w:rPr>
          </w:pPr>
          <w:r w:rsidRPr="009D65D5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C3763" w:rsidRDefault="008C3763" w:rsidP="00B135D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763" w:rsidRDefault="008C3763" w:rsidP="00B135D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763" w:rsidRDefault="008C3763" w:rsidP="00B135D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763" w:rsidRDefault="008C3763" w:rsidP="00B135D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763" w:rsidRDefault="008C3763" w:rsidP="00B135D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763" w:rsidRDefault="008C3763" w:rsidP="00B135D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763" w:rsidRDefault="008C3763" w:rsidP="008C3763"/>
    <w:p w:rsidR="008C3763" w:rsidRDefault="008C3763" w:rsidP="008C3763"/>
    <w:p w:rsidR="008C3763" w:rsidRDefault="008C3763" w:rsidP="008C3763"/>
    <w:p w:rsidR="008C3763" w:rsidRDefault="008C3763" w:rsidP="008C3763"/>
    <w:p w:rsidR="008C3763" w:rsidRPr="008C3763" w:rsidRDefault="008C3763" w:rsidP="008C3763"/>
    <w:p w:rsidR="008C3763" w:rsidRDefault="008C3763" w:rsidP="00B135D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763" w:rsidRPr="008C3763" w:rsidRDefault="008C3763" w:rsidP="008C3763"/>
    <w:p w:rsidR="007B433B" w:rsidRDefault="007B433B" w:rsidP="00B135D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6385382"/>
      <w:r w:rsidRPr="00B135D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условных обозначений</w:t>
      </w:r>
      <w:bookmarkEnd w:id="0"/>
    </w:p>
    <w:p w:rsidR="00B135D0" w:rsidRPr="00B135D0" w:rsidRDefault="00B135D0" w:rsidP="00B135D0"/>
    <w:p w:rsidR="00B135D0" w:rsidRDefault="007B433B" w:rsidP="00B135D0">
      <w:pPr>
        <w:spacing w:after="160" w:line="360" w:lineRule="auto"/>
        <w:rPr>
          <w:rFonts w:ascii="Times New Roman" w:hAnsi="Times New Roman"/>
          <w:color w:val="000000"/>
          <w:sz w:val="28"/>
          <w:szCs w:val="28"/>
        </w:rPr>
      </w:pPr>
      <w:r w:rsidRPr="007B433B">
        <w:rPr>
          <w:rFonts w:ascii="Times New Roman" w:hAnsi="Times New Roman"/>
          <w:color w:val="000000"/>
          <w:sz w:val="28"/>
          <w:szCs w:val="28"/>
        </w:rPr>
        <w:t xml:space="preserve">АЛТ – </w:t>
      </w:r>
      <w:proofErr w:type="spellStart"/>
      <w:r w:rsidRPr="007B433B">
        <w:rPr>
          <w:rFonts w:ascii="Times New Roman" w:hAnsi="Times New Roman"/>
          <w:color w:val="000000"/>
          <w:sz w:val="28"/>
          <w:szCs w:val="28"/>
        </w:rPr>
        <w:t>Аланинаминотрансфераза</w:t>
      </w:r>
      <w:proofErr w:type="spellEnd"/>
    </w:p>
    <w:p w:rsidR="007B433B" w:rsidRPr="007B433B" w:rsidRDefault="007B433B" w:rsidP="00B135D0">
      <w:pPr>
        <w:spacing w:after="160" w:line="360" w:lineRule="auto"/>
        <w:rPr>
          <w:rFonts w:ascii="Times New Roman" w:hAnsi="Times New Roman"/>
          <w:color w:val="000000"/>
          <w:sz w:val="28"/>
          <w:szCs w:val="28"/>
        </w:rPr>
      </w:pPr>
      <w:r w:rsidRPr="007B433B">
        <w:rPr>
          <w:rFonts w:ascii="Times New Roman" w:hAnsi="Times New Roman"/>
          <w:color w:val="000000"/>
          <w:sz w:val="28"/>
          <w:szCs w:val="28"/>
        </w:rPr>
        <w:t xml:space="preserve">АСТ – </w:t>
      </w:r>
      <w:proofErr w:type="spellStart"/>
      <w:r w:rsidRPr="007B433B">
        <w:rPr>
          <w:rFonts w:ascii="Times New Roman" w:hAnsi="Times New Roman"/>
          <w:color w:val="000000"/>
          <w:sz w:val="28"/>
          <w:szCs w:val="28"/>
        </w:rPr>
        <w:t>Аспартатаминотрансфераза</w:t>
      </w:r>
      <w:proofErr w:type="spellEnd"/>
    </w:p>
    <w:p w:rsidR="007B433B" w:rsidRPr="007B433B" w:rsidRDefault="007B433B" w:rsidP="00B135D0">
      <w:pPr>
        <w:spacing w:after="160" w:line="360" w:lineRule="auto"/>
        <w:rPr>
          <w:rFonts w:ascii="Times New Roman" w:hAnsi="Times New Roman"/>
          <w:color w:val="000000"/>
          <w:sz w:val="28"/>
          <w:szCs w:val="28"/>
        </w:rPr>
      </w:pPr>
      <w:r w:rsidRPr="007B433B">
        <w:rPr>
          <w:rFonts w:ascii="Times New Roman" w:hAnsi="Times New Roman"/>
          <w:color w:val="000000"/>
          <w:sz w:val="28"/>
          <w:szCs w:val="28"/>
        </w:rPr>
        <w:t>СРБ – С-реактивный белок</w:t>
      </w:r>
    </w:p>
    <w:p w:rsidR="00B135D0" w:rsidRPr="00B135D0" w:rsidRDefault="00B135D0" w:rsidP="00B135D0">
      <w:pPr>
        <w:pStyle w:val="a8"/>
        <w:spacing w:before="0" w:after="16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135D0">
        <w:rPr>
          <w:rFonts w:ascii="Times New Roman" w:hAnsi="Times New Roman" w:cs="Times New Roman"/>
          <w:color w:val="auto"/>
          <w:sz w:val="28"/>
          <w:szCs w:val="28"/>
        </w:rPr>
        <w:t>ХРК – хроническая рецидивирующая крапивница</w:t>
      </w:r>
    </w:p>
    <w:p w:rsidR="00054390" w:rsidRDefault="00054390" w:rsidP="00B135D0">
      <w:p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ОС- острая крапивница</w:t>
      </w:r>
    </w:p>
    <w:p w:rsidR="00B135D0" w:rsidRPr="00B135D0" w:rsidRDefault="00B135D0" w:rsidP="00B135D0">
      <w:pPr>
        <w:spacing w:after="16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135D0">
        <w:rPr>
          <w:rFonts w:ascii="Times New Roman" w:hAnsi="Times New Roman"/>
          <w:color w:val="000000"/>
          <w:sz w:val="28"/>
          <w:szCs w:val="28"/>
        </w:rPr>
        <w:t>IgЕ</w:t>
      </w:r>
      <w:proofErr w:type="spellEnd"/>
      <w:r w:rsidRPr="00B135D0">
        <w:rPr>
          <w:rFonts w:ascii="Times New Roman" w:hAnsi="Times New Roman"/>
          <w:color w:val="000000"/>
          <w:sz w:val="28"/>
          <w:szCs w:val="28"/>
        </w:rPr>
        <w:t xml:space="preserve"> – Иммуноглобулины класса Е</w:t>
      </w:r>
    </w:p>
    <w:p w:rsidR="00B135D0" w:rsidRDefault="00B135D0" w:rsidP="00B135D0">
      <w:pPr>
        <w:pStyle w:val="a8"/>
        <w:spacing w:before="0" w:after="16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135D0">
        <w:rPr>
          <w:rFonts w:ascii="Times New Roman" w:hAnsi="Times New Roman" w:cs="Times New Roman"/>
          <w:color w:val="000000"/>
          <w:sz w:val="28"/>
          <w:szCs w:val="28"/>
        </w:rPr>
        <w:t>IgG</w:t>
      </w:r>
      <w:proofErr w:type="spellEnd"/>
      <w:r w:rsidRPr="00B135D0">
        <w:rPr>
          <w:rFonts w:ascii="Times New Roman" w:hAnsi="Times New Roman" w:cs="Times New Roman"/>
          <w:color w:val="000000"/>
          <w:sz w:val="28"/>
          <w:szCs w:val="28"/>
        </w:rPr>
        <w:t xml:space="preserve"> – Иммуноглобулины класса G</w:t>
      </w:r>
    </w:p>
    <w:p w:rsidR="00516AE9" w:rsidRDefault="00516AE9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Default="008C3763" w:rsidP="008C3763">
      <w:pPr>
        <w:spacing w:after="160" w:line="259" w:lineRule="auto"/>
      </w:pPr>
    </w:p>
    <w:p w:rsidR="008C3763" w:rsidRPr="008C3763" w:rsidRDefault="008C3763" w:rsidP="008C3763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16AE9" w:rsidRPr="00B135D0" w:rsidRDefault="00516AE9" w:rsidP="00516AE9">
      <w:pPr>
        <w:rPr>
          <w:sz w:val="28"/>
          <w:szCs w:val="28"/>
        </w:rPr>
      </w:pPr>
    </w:p>
    <w:p w:rsidR="008A1D1E" w:rsidRPr="00B135D0" w:rsidRDefault="007A7969" w:rsidP="00516AE9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6385383"/>
      <w:r w:rsidRPr="00B135D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:rsidR="00516AE9" w:rsidRPr="00B135D0" w:rsidRDefault="00516AE9" w:rsidP="00516AE9">
      <w:pPr>
        <w:rPr>
          <w:sz w:val="28"/>
          <w:szCs w:val="28"/>
        </w:rPr>
      </w:pPr>
    </w:p>
    <w:p w:rsidR="00516AE9" w:rsidRPr="00B135D0" w:rsidRDefault="007A7969" w:rsidP="00B135D0">
      <w:pPr>
        <w:jc w:val="center"/>
        <w:rPr>
          <w:rFonts w:ascii="Times New Roman" w:hAnsi="Times New Roman"/>
          <w:b/>
          <w:sz w:val="28"/>
          <w:szCs w:val="28"/>
        </w:rPr>
      </w:pPr>
      <w:r w:rsidRPr="00B135D0">
        <w:rPr>
          <w:rFonts w:ascii="Times New Roman" w:hAnsi="Times New Roman"/>
          <w:b/>
          <w:sz w:val="28"/>
          <w:szCs w:val="28"/>
        </w:rPr>
        <w:t>Актуальность исследования</w:t>
      </w:r>
    </w:p>
    <w:p w:rsidR="001D0E26" w:rsidRDefault="000A5B07" w:rsidP="001D0E26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21 веке к</w:t>
      </w:r>
      <w:r w:rsidR="008A1D1E">
        <w:rPr>
          <w:rFonts w:ascii="Times New Roman" w:hAnsi="Times New Roman"/>
          <w:sz w:val="28"/>
          <w:szCs w:val="24"/>
        </w:rPr>
        <w:t>рапивница представляет важную медико</w:t>
      </w:r>
      <w:r w:rsidR="00F84126">
        <w:rPr>
          <w:rFonts w:ascii="Times New Roman" w:hAnsi="Times New Roman"/>
          <w:sz w:val="28"/>
          <w:szCs w:val="24"/>
        </w:rPr>
        <w:t>-</w:t>
      </w:r>
      <w:r w:rsidR="008A1D1E">
        <w:rPr>
          <w:rFonts w:ascii="Times New Roman" w:hAnsi="Times New Roman"/>
          <w:sz w:val="28"/>
          <w:szCs w:val="24"/>
        </w:rPr>
        <w:t xml:space="preserve">социальную проблему. Актуальность проблемы обусловлена многими причинами, среди которых необходимо выделить широкую распространенность как среди взрослого, так и среди детского населения. Наиболее распространенной является острая крапивница (ОС), которая составляет 70-75% всех случаев заболевания. Каждый хотя бы раз </w:t>
      </w:r>
      <w:r w:rsidR="001D0E26">
        <w:rPr>
          <w:rFonts w:ascii="Times New Roman" w:hAnsi="Times New Roman"/>
          <w:sz w:val="28"/>
          <w:szCs w:val="24"/>
        </w:rPr>
        <w:t xml:space="preserve">в жизни сталкивался с ОС, при этом максимальная частота регистрируется в возрасте до 40 лет. </w:t>
      </w:r>
    </w:p>
    <w:p w:rsidR="001D0E26" w:rsidRPr="008A1D1E" w:rsidRDefault="001D0E26" w:rsidP="001D0E26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Необходимо отметить, что при крапивнице отмечается значительное снижение качества жизни пациентов: зуд, который сопровождает кожные высыпания, приводит к ухудшению самочувствия, часто к нарушению сна и снижению работоспособности. </w:t>
      </w:r>
    </w:p>
    <w:p w:rsidR="007E4659" w:rsidRPr="009773AC" w:rsidRDefault="007E4659" w:rsidP="00907700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73AC">
        <w:rPr>
          <w:rFonts w:ascii="Times New Roman" w:hAnsi="Times New Roman"/>
          <w:b/>
          <w:bCs/>
          <w:sz w:val="28"/>
          <w:szCs w:val="28"/>
        </w:rPr>
        <w:t>Научная новизна</w:t>
      </w:r>
    </w:p>
    <w:p w:rsidR="007E4659" w:rsidRDefault="007E4659" w:rsidP="00907700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нашей работе мы планируем по</w:t>
      </w:r>
      <w:r w:rsidR="001D0E26">
        <w:rPr>
          <w:rFonts w:ascii="Times New Roman" w:hAnsi="Times New Roman"/>
          <w:bCs/>
          <w:sz w:val="28"/>
          <w:szCs w:val="28"/>
        </w:rPr>
        <w:t xml:space="preserve">лучить данные, которые позволят выявить роль </w:t>
      </w:r>
      <w:proofErr w:type="spellStart"/>
      <w:r w:rsidR="001D0E26">
        <w:rPr>
          <w:rFonts w:ascii="Times New Roman" w:hAnsi="Times New Roman"/>
          <w:bCs/>
          <w:sz w:val="28"/>
          <w:szCs w:val="28"/>
        </w:rPr>
        <w:t>провоспалительных</w:t>
      </w:r>
      <w:proofErr w:type="spellEnd"/>
      <w:r w:rsidR="001D0E26">
        <w:rPr>
          <w:rFonts w:ascii="Times New Roman" w:hAnsi="Times New Roman"/>
          <w:bCs/>
          <w:sz w:val="28"/>
          <w:szCs w:val="28"/>
        </w:rPr>
        <w:t xml:space="preserve"> и противовоспалительных цитокинов в патогенезе крапивницы</w:t>
      </w:r>
      <w:r w:rsidRPr="0009442B">
        <w:rPr>
          <w:rFonts w:ascii="Times New Roman" w:hAnsi="Times New Roman"/>
          <w:bCs/>
          <w:sz w:val="28"/>
          <w:szCs w:val="28"/>
        </w:rPr>
        <w:t>.</w:t>
      </w:r>
    </w:p>
    <w:p w:rsidR="007E4659" w:rsidRDefault="007E4659" w:rsidP="007E465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4572">
        <w:rPr>
          <w:rFonts w:ascii="Times New Roman" w:hAnsi="Times New Roman"/>
          <w:b/>
          <w:bCs/>
          <w:color w:val="000000"/>
          <w:sz w:val="28"/>
          <w:szCs w:val="28"/>
        </w:rPr>
        <w:t>Цель исследования:</w:t>
      </w:r>
    </w:p>
    <w:p w:rsidR="00907700" w:rsidRPr="00907700" w:rsidRDefault="00907700" w:rsidP="00907700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7700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Оценить особенности </w:t>
      </w:r>
      <w:proofErr w:type="spellStart"/>
      <w:r w:rsidRPr="00907700">
        <w:rPr>
          <w:rFonts w:ascii="Times New Roman" w:eastAsia="+mn-ea" w:hAnsi="Times New Roman"/>
          <w:color w:val="000000"/>
          <w:kern w:val="24"/>
          <w:sz w:val="28"/>
          <w:szCs w:val="28"/>
        </w:rPr>
        <w:t>цитокинового</w:t>
      </w:r>
      <w:proofErr w:type="spellEnd"/>
      <w:r w:rsidRPr="00907700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профиля и биохимичес</w:t>
      </w:r>
      <w:r w:rsidR="00093A08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ких показателей у пациентов с 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острой крапивницей и хронической рецидивирующей крапивницей</w:t>
      </w:r>
      <w:r w:rsidRPr="00907700">
        <w:rPr>
          <w:rFonts w:ascii="Times New Roman" w:eastAsia="+mn-ea" w:hAnsi="Times New Roman"/>
          <w:color w:val="000000"/>
          <w:kern w:val="24"/>
          <w:sz w:val="28"/>
          <w:szCs w:val="28"/>
        </w:rPr>
        <w:t>.</w:t>
      </w:r>
    </w:p>
    <w:p w:rsidR="004C0C00" w:rsidRDefault="004C0C00" w:rsidP="007E465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C00" w:rsidRDefault="004C0C00" w:rsidP="007E465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C00" w:rsidRDefault="004C0C00" w:rsidP="007E465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5D0" w:rsidRDefault="00B135D0" w:rsidP="007E465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4659" w:rsidRDefault="007E4659" w:rsidP="006B463E">
      <w:pPr>
        <w:widowControl w:val="0"/>
        <w:autoSpaceDE w:val="0"/>
        <w:autoSpaceDN w:val="0"/>
        <w:adjustRightInd w:val="0"/>
        <w:spacing w:after="16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700">
        <w:rPr>
          <w:rFonts w:ascii="Times New Roman" w:hAnsi="Times New Roman"/>
          <w:b/>
          <w:bCs/>
          <w:sz w:val="28"/>
          <w:szCs w:val="28"/>
        </w:rPr>
        <w:lastRenderedPageBreak/>
        <w:t>Задачи исследования:</w:t>
      </w:r>
    </w:p>
    <w:p w:rsidR="00B135D0" w:rsidRDefault="00B135D0" w:rsidP="006B463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Оценить биохимический профиль в исследуемых группах;</w:t>
      </w:r>
    </w:p>
    <w:p w:rsidR="00B135D0" w:rsidRDefault="00B135D0" w:rsidP="006B463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Оценить особенности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цитокинового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профиля в группе пациентов с ХРК и в группе сочетания ХРК с ожирением;</w:t>
      </w:r>
    </w:p>
    <w:p w:rsidR="007E4659" w:rsidRDefault="007E4659" w:rsidP="00907700">
      <w:pPr>
        <w:spacing w:afterLines="160" w:after="384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907700">
      <w:pPr>
        <w:spacing w:afterLines="160" w:after="384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907700">
      <w:pPr>
        <w:spacing w:afterLines="160" w:after="384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907700">
      <w:pPr>
        <w:spacing w:afterLines="160" w:after="384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907700">
      <w:pPr>
        <w:spacing w:afterLines="160" w:after="384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7E4659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65D5" w:rsidRDefault="009D65D5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659" w:rsidRDefault="00B135D0" w:rsidP="00B135D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36385384"/>
      <w:r w:rsidRPr="00B135D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1. </w:t>
      </w:r>
      <w:r w:rsidR="000A5B07" w:rsidRPr="00B135D0">
        <w:rPr>
          <w:rFonts w:ascii="Times New Roman" w:hAnsi="Times New Roman" w:cs="Times New Roman"/>
          <w:b/>
          <w:color w:val="auto"/>
          <w:sz w:val="28"/>
          <w:szCs w:val="28"/>
        </w:rPr>
        <w:t>ОБЗОР ЛИТЕРАТУРЫ</w:t>
      </w:r>
      <w:bookmarkEnd w:id="2"/>
    </w:p>
    <w:p w:rsidR="000977B8" w:rsidRPr="000977B8" w:rsidRDefault="000977B8" w:rsidP="000977B8"/>
    <w:p w:rsidR="00B135D0" w:rsidRDefault="000977B8" w:rsidP="00482B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7B8">
        <w:rPr>
          <w:rFonts w:ascii="Times New Roman" w:hAnsi="Times New Roman"/>
          <w:b/>
          <w:sz w:val="28"/>
          <w:szCs w:val="28"/>
        </w:rPr>
        <w:t>Аллергические заболевания</w:t>
      </w:r>
    </w:p>
    <w:p w:rsidR="000977B8" w:rsidRDefault="000977B8" w:rsidP="00482B89">
      <w:pPr>
        <w:spacing w:after="16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Аллергические заболевания- это группа </w:t>
      </w:r>
      <w:r w:rsidR="009B3558">
        <w:rPr>
          <w:rFonts w:ascii="Times New Roman" w:hAnsi="Times New Roman"/>
          <w:sz w:val="28"/>
          <w:szCs w:val="28"/>
        </w:rPr>
        <w:t>болезней</w:t>
      </w:r>
    </w:p>
    <w:p w:rsidR="009B3558" w:rsidRDefault="009B3558" w:rsidP="00482B89">
      <w:pPr>
        <w:spacing w:after="16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Статистические данные свидетельствуют, что с каждым годом аллергические заболевания регистрируются у 10-20% людей на земном шаре. Особенно актуальна данная проблема в промышленных центрах или определенных производствах, где уровень аллергических заболеваний может достигать 30-50%. </w:t>
      </w:r>
      <w:proofErr w:type="spellStart"/>
      <w:r>
        <w:rPr>
          <w:rFonts w:ascii="Times New Roman" w:hAnsi="Times New Roman"/>
          <w:sz w:val="28"/>
          <w:szCs w:val="28"/>
        </w:rPr>
        <w:t>Аллергизация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 планеты растет, что создает одну из главных проблем современной медицины. Но более актуальна </w:t>
      </w:r>
      <w:proofErr w:type="spellStart"/>
      <w:r>
        <w:rPr>
          <w:rFonts w:ascii="Times New Roman" w:hAnsi="Times New Roman"/>
          <w:sz w:val="28"/>
          <w:szCs w:val="28"/>
        </w:rPr>
        <w:t>аллергизация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детского возраста, именно среди детей отмечаются наиболее высокие темпы развития аллергических заболеваний. </w:t>
      </w:r>
    </w:p>
    <w:p w:rsidR="009B3558" w:rsidRPr="000977B8" w:rsidRDefault="0083595C" w:rsidP="00482B89">
      <w:pPr>
        <w:spacing w:after="16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факторами риска развития аллергий являются наследственная предрасположенность, урбанизация, неблагоприятная экология, чрезмерный контакт с аллергенами, инфекционные процессы, неправильное питание, различные хронические патологии.</w:t>
      </w:r>
    </w:p>
    <w:p w:rsidR="002F54FB" w:rsidRDefault="002F54FB" w:rsidP="00B135D0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2F54FB" w:rsidRDefault="002F54FB" w:rsidP="00B135D0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2F54FB" w:rsidRDefault="002F54FB" w:rsidP="00B135D0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2F54FB" w:rsidRDefault="002F54FB" w:rsidP="00B135D0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2F54FB" w:rsidRDefault="002F54FB" w:rsidP="00B135D0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2F54FB" w:rsidRDefault="002F54FB" w:rsidP="00B135D0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2F54FB" w:rsidRDefault="002F54FB" w:rsidP="00B135D0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2F54FB" w:rsidRDefault="002F54FB" w:rsidP="00B135D0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2F54FB" w:rsidRDefault="002F54FB" w:rsidP="00B135D0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2F54FB" w:rsidRDefault="002F54FB" w:rsidP="00B135D0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E7BBC" w:rsidRDefault="00B135D0" w:rsidP="00B135D0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1.1 </w:t>
      </w:r>
      <w:r w:rsidR="00FE7BBC">
        <w:rPr>
          <w:rFonts w:ascii="Times New Roman" w:hAnsi="Times New Roman"/>
          <w:b/>
          <w:sz w:val="28"/>
          <w:szCs w:val="24"/>
        </w:rPr>
        <w:t>Понятие крапивницы</w:t>
      </w:r>
    </w:p>
    <w:p w:rsidR="00E64AC8" w:rsidRDefault="00AE42E1" w:rsidP="000A5B07">
      <w:pPr>
        <w:spacing w:after="160" w:line="360" w:lineRule="auto"/>
        <w:ind w:firstLine="709"/>
        <w:rPr>
          <w:rFonts w:ascii="Times New Roman" w:hAnsi="Times New Roman"/>
          <w:sz w:val="28"/>
          <w:szCs w:val="24"/>
        </w:rPr>
      </w:pPr>
      <w:r w:rsidRPr="00AE42E1">
        <w:rPr>
          <w:rFonts w:ascii="Times New Roman" w:hAnsi="Times New Roman"/>
          <w:sz w:val="28"/>
          <w:szCs w:val="24"/>
        </w:rPr>
        <w:t xml:space="preserve">Крапивница (от лат. </w:t>
      </w:r>
      <w:proofErr w:type="spellStart"/>
      <w:r w:rsidRPr="00AE42E1">
        <w:rPr>
          <w:rFonts w:ascii="Times New Roman" w:hAnsi="Times New Roman"/>
          <w:sz w:val="28"/>
          <w:szCs w:val="24"/>
        </w:rPr>
        <w:t>Urtica</w:t>
      </w:r>
      <w:proofErr w:type="spellEnd"/>
      <w:r w:rsidRPr="00AE42E1">
        <w:rPr>
          <w:rFonts w:ascii="Times New Roman" w:hAnsi="Times New Roman"/>
          <w:sz w:val="28"/>
          <w:szCs w:val="24"/>
        </w:rPr>
        <w:t xml:space="preserve"> — крапива) — группа заболеваний, характеризующаяся развитием кожных волдырей и/или ангионевротических отеков, которые имеют сложные этиологические и </w:t>
      </w:r>
      <w:proofErr w:type="spellStart"/>
      <w:r w:rsidRPr="00AE42E1">
        <w:rPr>
          <w:rFonts w:ascii="Times New Roman" w:hAnsi="Times New Roman"/>
          <w:sz w:val="28"/>
          <w:szCs w:val="24"/>
        </w:rPr>
        <w:t>иммунопатогенетические</w:t>
      </w:r>
      <w:proofErr w:type="spellEnd"/>
      <w:r w:rsidRPr="00AE42E1">
        <w:rPr>
          <w:rFonts w:ascii="Times New Roman" w:hAnsi="Times New Roman"/>
          <w:sz w:val="28"/>
          <w:szCs w:val="24"/>
        </w:rPr>
        <w:t xml:space="preserve"> механизмы развития.</w:t>
      </w:r>
      <w:r w:rsidR="002F54FB" w:rsidRPr="002F54FB">
        <w:rPr>
          <w:rFonts w:ascii="Times New Roman" w:hAnsi="Times New Roman"/>
          <w:sz w:val="28"/>
          <w:szCs w:val="24"/>
        </w:rPr>
        <w:t xml:space="preserve"> </w:t>
      </w:r>
    </w:p>
    <w:p w:rsidR="00BA1F3D" w:rsidRDefault="00E64AC8" w:rsidP="00BA1F3D">
      <w:pPr>
        <w:spacing w:after="160"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Крапивница очень распространённое заболевание, которым страдает п</w:t>
      </w:r>
      <w:r w:rsidR="00BA1F3D">
        <w:rPr>
          <w:rFonts w:ascii="Times New Roman" w:hAnsi="Times New Roman"/>
          <w:sz w:val="28"/>
          <w:szCs w:val="24"/>
        </w:rPr>
        <w:t xml:space="preserve">орядка 15-20% населения планеты. Острая крапивница составляет 70-75% процентов всех случаев. Крапивница может возникать в любом возрасте, но чаще поражает женщин в возрасте 20-40 лет это связано с нейроэндокринными особенностями организма женщин. Другими словами, организм является более восприимчивым к различным внешним раздражителям, что ведет за собой ответную реакцию организма на многие аллергены. </w:t>
      </w:r>
    </w:p>
    <w:p w:rsidR="00AE42E1" w:rsidRPr="00AE42E1" w:rsidRDefault="002F54FB" w:rsidP="000A5B07">
      <w:pPr>
        <w:spacing w:after="160" w:line="360" w:lineRule="auto"/>
        <w:ind w:firstLine="709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>Крапивница может проявляться на любых участках кожи.</w:t>
      </w:r>
      <w:r w:rsidR="00AE42E1" w:rsidRPr="00AE42E1">
        <w:rPr>
          <w:rFonts w:ascii="Times New Roman" w:hAnsi="Times New Roman"/>
          <w:sz w:val="28"/>
          <w:szCs w:val="24"/>
        </w:rPr>
        <w:t xml:space="preserve"> Основным проявлением крапивницы является волдырь.</w:t>
      </w:r>
      <w:r w:rsidR="001960B2">
        <w:rPr>
          <w:rFonts w:ascii="Times New Roman" w:hAnsi="Times New Roman"/>
          <w:sz w:val="28"/>
          <w:szCs w:val="24"/>
        </w:rPr>
        <w:t xml:space="preserve"> </w:t>
      </w:r>
      <w:r w:rsidR="00BA1F3D">
        <w:rPr>
          <w:rFonts w:ascii="Times New Roman" w:hAnsi="Times New Roman"/>
          <w:sz w:val="28"/>
          <w:szCs w:val="24"/>
        </w:rPr>
        <w:t>Помимо волдырей пациент</w:t>
      </w:r>
      <w:r w:rsidR="00DA0B7E">
        <w:rPr>
          <w:rFonts w:ascii="Times New Roman" w:hAnsi="Times New Roman"/>
          <w:sz w:val="28"/>
          <w:szCs w:val="24"/>
        </w:rPr>
        <w:t xml:space="preserve">ы отмечают невыносимый зуд кожи. Отдельные высыпания могут исчезнуть в течение дня, оставив после себя «чистую кожу», другие напротив оставляют после себя пигментацию и шелушение. </w:t>
      </w:r>
    </w:p>
    <w:p w:rsidR="000B0C96" w:rsidRDefault="00DA0B7E" w:rsidP="000B0C96">
      <w:pPr>
        <w:kinsoku w:val="0"/>
        <w:overflowPunct w:val="0"/>
        <w:spacing w:after="160" w:line="360" w:lineRule="auto"/>
        <w:ind w:firstLine="709"/>
        <w:contextualSpacing/>
        <w:jc w:val="both"/>
        <w:textAlignment w:val="baseline"/>
        <w:rPr>
          <w:rFonts w:ascii="Arial" w:hAnsi="Arial" w:cs="Arial"/>
          <w:b/>
          <w:bCs/>
          <w:sz w:val="23"/>
          <w:szCs w:val="23"/>
        </w:rPr>
      </w:pPr>
      <w:r w:rsidRPr="00DA0B7E">
        <w:rPr>
          <w:rFonts w:ascii="Times New Roman" w:hAnsi="Times New Roman"/>
          <w:bCs/>
          <w:sz w:val="28"/>
          <w:szCs w:val="23"/>
        </w:rPr>
        <w:t xml:space="preserve">Крапивница может сопровождаться отеком </w:t>
      </w:r>
      <w:proofErr w:type="spellStart"/>
      <w:r w:rsidRPr="00DA0B7E">
        <w:rPr>
          <w:rFonts w:ascii="Times New Roman" w:hAnsi="Times New Roman"/>
          <w:bCs/>
          <w:sz w:val="28"/>
          <w:szCs w:val="23"/>
        </w:rPr>
        <w:t>Квинке</w:t>
      </w:r>
      <w:proofErr w:type="spellEnd"/>
      <w:r w:rsidRPr="00DA0B7E">
        <w:rPr>
          <w:rFonts w:ascii="Times New Roman" w:hAnsi="Times New Roman"/>
          <w:bCs/>
          <w:sz w:val="28"/>
          <w:szCs w:val="23"/>
        </w:rPr>
        <w:t xml:space="preserve"> (</w:t>
      </w:r>
      <w:proofErr w:type="spellStart"/>
      <w:r w:rsidRPr="00DA0B7E">
        <w:rPr>
          <w:rFonts w:ascii="Times New Roman" w:hAnsi="Times New Roman"/>
          <w:bCs/>
          <w:sz w:val="28"/>
          <w:szCs w:val="23"/>
        </w:rPr>
        <w:t>ангиоотек</w:t>
      </w:r>
      <w:proofErr w:type="spellEnd"/>
      <w:r w:rsidRPr="00DA0B7E">
        <w:rPr>
          <w:rFonts w:ascii="Times New Roman" w:hAnsi="Times New Roman"/>
          <w:bCs/>
          <w:sz w:val="28"/>
          <w:szCs w:val="23"/>
        </w:rPr>
        <w:t xml:space="preserve">, старое название - ангионевротический отек). </w:t>
      </w:r>
      <w:proofErr w:type="spellStart"/>
      <w:r w:rsidRPr="00DA0B7E">
        <w:rPr>
          <w:rFonts w:ascii="Times New Roman" w:hAnsi="Times New Roman"/>
          <w:bCs/>
          <w:sz w:val="28"/>
          <w:szCs w:val="23"/>
        </w:rPr>
        <w:t>Ангиоотек</w:t>
      </w:r>
      <w:proofErr w:type="spellEnd"/>
      <w:r w:rsidRPr="00DA0B7E">
        <w:rPr>
          <w:rFonts w:ascii="Times New Roman" w:hAnsi="Times New Roman"/>
          <w:bCs/>
          <w:sz w:val="28"/>
          <w:szCs w:val="23"/>
        </w:rPr>
        <w:t xml:space="preserve"> - отек, вовлекающий в патологический процесс глубокие слои кожи. По статистике в 50% случаев крапивница протекает изолированно, у 40% больных крапивницей развивается отек </w:t>
      </w:r>
      <w:proofErr w:type="spellStart"/>
      <w:r w:rsidRPr="00DA0B7E">
        <w:rPr>
          <w:rFonts w:ascii="Times New Roman" w:hAnsi="Times New Roman"/>
          <w:bCs/>
          <w:sz w:val="28"/>
          <w:szCs w:val="23"/>
        </w:rPr>
        <w:t>Квинке</w:t>
      </w:r>
      <w:proofErr w:type="spellEnd"/>
      <w:r w:rsidRPr="00DA0B7E">
        <w:rPr>
          <w:rFonts w:ascii="Times New Roman" w:hAnsi="Times New Roman"/>
          <w:bCs/>
          <w:sz w:val="28"/>
          <w:szCs w:val="23"/>
        </w:rPr>
        <w:t xml:space="preserve"> и у 10% пациентов возникает </w:t>
      </w:r>
      <w:proofErr w:type="spellStart"/>
      <w:r w:rsidRPr="00DA0B7E">
        <w:rPr>
          <w:rFonts w:ascii="Times New Roman" w:hAnsi="Times New Roman"/>
          <w:bCs/>
          <w:sz w:val="28"/>
          <w:szCs w:val="23"/>
        </w:rPr>
        <w:t>ангиоотек</w:t>
      </w:r>
      <w:proofErr w:type="spellEnd"/>
      <w:r w:rsidRPr="00DA0B7E">
        <w:rPr>
          <w:rFonts w:ascii="Times New Roman" w:hAnsi="Times New Roman"/>
          <w:bCs/>
          <w:sz w:val="28"/>
          <w:szCs w:val="23"/>
        </w:rPr>
        <w:t xml:space="preserve"> без крапивницы.</w:t>
      </w:r>
      <w:r w:rsidRPr="00DA0B7E">
        <w:rPr>
          <w:rFonts w:ascii="Times New Roman" w:hAnsi="Times New Roman"/>
          <w:bCs/>
          <w:sz w:val="28"/>
          <w:szCs w:val="23"/>
        </w:rPr>
        <w:br/>
        <w:t xml:space="preserve">Некоторые пациенты искренне заблуждаются, считая, что отек </w:t>
      </w:r>
      <w:proofErr w:type="spellStart"/>
      <w:r w:rsidRPr="00DA0B7E">
        <w:rPr>
          <w:rFonts w:ascii="Times New Roman" w:hAnsi="Times New Roman"/>
          <w:bCs/>
          <w:sz w:val="28"/>
          <w:szCs w:val="23"/>
        </w:rPr>
        <w:t>Квинке</w:t>
      </w:r>
      <w:proofErr w:type="spellEnd"/>
      <w:r w:rsidRPr="00DA0B7E">
        <w:rPr>
          <w:rFonts w:ascii="Times New Roman" w:hAnsi="Times New Roman"/>
          <w:bCs/>
          <w:sz w:val="28"/>
          <w:szCs w:val="23"/>
        </w:rPr>
        <w:t xml:space="preserve"> - это только отек лица или горла. </w:t>
      </w:r>
      <w:proofErr w:type="spellStart"/>
      <w:r w:rsidRPr="00DA0B7E">
        <w:rPr>
          <w:rFonts w:ascii="Times New Roman" w:hAnsi="Times New Roman"/>
          <w:bCs/>
          <w:sz w:val="28"/>
          <w:szCs w:val="23"/>
        </w:rPr>
        <w:t>Ангиоотек</w:t>
      </w:r>
      <w:proofErr w:type="spellEnd"/>
      <w:r w:rsidRPr="00DA0B7E">
        <w:rPr>
          <w:rFonts w:ascii="Times New Roman" w:hAnsi="Times New Roman"/>
          <w:bCs/>
          <w:sz w:val="28"/>
          <w:szCs w:val="23"/>
        </w:rPr>
        <w:t xml:space="preserve"> действительно часто возникает в области лица, но это не значит, что он не может появиться на кистях, стопах и других участках тела</w:t>
      </w:r>
      <w:r w:rsidRPr="00DA0B7E">
        <w:rPr>
          <w:rFonts w:ascii="Arial" w:hAnsi="Arial" w:cs="Arial"/>
          <w:b/>
          <w:bCs/>
          <w:sz w:val="23"/>
          <w:szCs w:val="23"/>
        </w:rPr>
        <w:t>.</w:t>
      </w:r>
      <w:r w:rsidR="000B0C96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2F54FB" w:rsidRPr="00DA0B7E" w:rsidRDefault="00C96576" w:rsidP="000B0C96">
      <w:pPr>
        <w:kinsoku w:val="0"/>
        <w:overflowPunct w:val="0"/>
        <w:spacing w:after="16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8" w:history="1">
        <w:r w:rsidR="000B0C96" w:rsidRPr="000B0C96">
          <w:rPr>
            <w:color w:val="0000FF"/>
            <w:u w:val="single"/>
          </w:rPr>
          <w:t>https://www.gosmed.ru/lechebnaya-deyatelnost/spravochnik-zabolevaniy/dermatovenerologiya-bolezny/krapivnitsa/</w:t>
        </w:r>
      </w:hyperlink>
    </w:p>
    <w:p w:rsidR="002F54FB" w:rsidRDefault="002F54FB" w:rsidP="000A5B07">
      <w:pPr>
        <w:spacing w:after="16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2F54FB" w:rsidRPr="002F54FB" w:rsidRDefault="002F54FB" w:rsidP="002F54FB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2F54FB">
        <w:rPr>
          <w:rFonts w:ascii="Times New Roman" w:hAnsi="Times New Roman"/>
          <w:b/>
          <w:sz w:val="28"/>
          <w:szCs w:val="24"/>
        </w:rPr>
        <w:lastRenderedPageBreak/>
        <w:t>1.2 Клинические формы крапивницы</w:t>
      </w:r>
    </w:p>
    <w:p w:rsidR="000A5B07" w:rsidRDefault="000A5B07" w:rsidP="000A5B07">
      <w:pPr>
        <w:spacing w:after="160"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Существующие классификации предлагают рассматривать к</w:t>
      </w:r>
      <w:r w:rsidR="00A17700">
        <w:rPr>
          <w:rFonts w:ascii="Times New Roman" w:hAnsi="Times New Roman"/>
          <w:sz w:val="28"/>
          <w:szCs w:val="24"/>
        </w:rPr>
        <w:t xml:space="preserve">рапивницу по вариантам течения </w:t>
      </w:r>
      <w:r w:rsidR="00194EDC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 xml:space="preserve">острую и хроническую), </w:t>
      </w:r>
      <w:r w:rsidR="00194EDC">
        <w:rPr>
          <w:rFonts w:ascii="Times New Roman" w:hAnsi="Times New Roman"/>
          <w:sz w:val="28"/>
          <w:szCs w:val="24"/>
        </w:rPr>
        <w:t xml:space="preserve">по механизмам развития </w:t>
      </w:r>
      <w:r w:rsidR="00A17700">
        <w:rPr>
          <w:rFonts w:ascii="Times New Roman" w:hAnsi="Times New Roman"/>
          <w:sz w:val="28"/>
          <w:szCs w:val="24"/>
        </w:rPr>
        <w:t xml:space="preserve">(иммунная и </w:t>
      </w:r>
      <w:proofErr w:type="spellStart"/>
      <w:r w:rsidR="00A17700">
        <w:rPr>
          <w:rFonts w:ascii="Times New Roman" w:hAnsi="Times New Roman"/>
          <w:sz w:val="28"/>
          <w:szCs w:val="24"/>
        </w:rPr>
        <w:t>неиммунная</w:t>
      </w:r>
      <w:proofErr w:type="spellEnd"/>
      <w:r w:rsidR="00A17700">
        <w:rPr>
          <w:rFonts w:ascii="Times New Roman" w:hAnsi="Times New Roman"/>
          <w:sz w:val="28"/>
          <w:szCs w:val="24"/>
        </w:rPr>
        <w:t xml:space="preserve">), по причине возникновения и по степени тяжести. </w:t>
      </w:r>
    </w:p>
    <w:p w:rsidR="0019712D" w:rsidRPr="000A5B07" w:rsidRDefault="0019712D" w:rsidP="000A5B07">
      <w:pPr>
        <w:spacing w:after="160"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Острая крапивница (ОК) – волдыри, возобновляющиеся в течение менее 6 недель. Отдельные очаги обычно разрешаются до 24 часов. Острая крапивница может возникать в любом возрасте, но чаще наблюдается у детей.</w:t>
      </w:r>
    </w:p>
    <w:p w:rsidR="009D65D5" w:rsidRPr="00E64AC8" w:rsidRDefault="007A7969" w:rsidP="00E64AC8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9712D">
        <w:rPr>
          <w:rFonts w:ascii="Times New Roman" w:hAnsi="Times New Roman"/>
          <w:sz w:val="28"/>
          <w:szCs w:val="24"/>
        </w:rPr>
        <w:t>Хроническая</w:t>
      </w:r>
      <w:r w:rsidR="002F54FB">
        <w:rPr>
          <w:rFonts w:ascii="Times New Roman" w:hAnsi="Times New Roman"/>
          <w:sz w:val="28"/>
          <w:szCs w:val="24"/>
        </w:rPr>
        <w:t xml:space="preserve"> </w:t>
      </w:r>
      <w:r w:rsidRPr="0019712D">
        <w:rPr>
          <w:rFonts w:ascii="Times New Roman" w:hAnsi="Times New Roman"/>
          <w:sz w:val="28"/>
          <w:szCs w:val="24"/>
        </w:rPr>
        <w:t>крапивница (ХК) определяется как развитие кожных волдырей, которые возобновляются на регулярной ос</w:t>
      </w:r>
      <w:r w:rsidR="00544F71">
        <w:rPr>
          <w:rFonts w:ascii="Times New Roman" w:hAnsi="Times New Roman"/>
          <w:sz w:val="28"/>
          <w:szCs w:val="24"/>
        </w:rPr>
        <w:t xml:space="preserve">нове (обычно ежедневно) более 6 </w:t>
      </w:r>
      <w:r w:rsidRPr="0019712D">
        <w:rPr>
          <w:rFonts w:ascii="Times New Roman" w:hAnsi="Times New Roman"/>
          <w:sz w:val="28"/>
          <w:szCs w:val="24"/>
        </w:rPr>
        <w:t xml:space="preserve">недель, с отдельными обострениями продолжительностью от 4 до 36 часов. </w:t>
      </w:r>
      <w:r w:rsidR="0019712D" w:rsidRPr="0019712D">
        <w:rPr>
          <w:rFonts w:ascii="Times New Roman" w:hAnsi="Times New Roman"/>
          <w:sz w:val="28"/>
          <w:szCs w:val="24"/>
        </w:rPr>
        <w:t>Симптомы могут быть очень разнообразными и очень серьезными</w:t>
      </w:r>
      <w:r w:rsidR="002F54FB">
        <w:rPr>
          <w:rFonts w:ascii="Times New Roman" w:hAnsi="Times New Roman"/>
          <w:sz w:val="28"/>
          <w:szCs w:val="24"/>
        </w:rPr>
        <w:t>,</w:t>
      </w:r>
      <w:r w:rsidR="0019712D" w:rsidRPr="0019712D">
        <w:rPr>
          <w:rFonts w:ascii="Times New Roman" w:hAnsi="Times New Roman"/>
          <w:sz w:val="28"/>
          <w:szCs w:val="24"/>
        </w:rPr>
        <w:t xml:space="preserve"> и могут привезти к ухудшению качеству жизни.</w:t>
      </w:r>
      <w:r w:rsidR="002F54FB">
        <w:rPr>
          <w:rFonts w:ascii="Times New Roman" w:hAnsi="Times New Roman"/>
          <w:sz w:val="28"/>
          <w:szCs w:val="24"/>
        </w:rPr>
        <w:t xml:space="preserve"> Хроническая крапивница делится на спонтанную и индуцируемую. Причиной спонтанной или идиотипической крапивницы являются неизвестные внешние факторы, в то время как для индуцируемой крапивницы эти </w:t>
      </w:r>
      <w:r w:rsidR="00E64AC8">
        <w:rPr>
          <w:rFonts w:ascii="Times New Roman" w:hAnsi="Times New Roman"/>
          <w:sz w:val="28"/>
          <w:szCs w:val="24"/>
        </w:rPr>
        <w:t>факторы известны, она развивается под действием внешних физических стимулов (тепло, вибрация, холод, вода и т.д.).</w:t>
      </w:r>
      <w:r w:rsidR="002F54FB">
        <w:rPr>
          <w:rFonts w:ascii="Times New Roman" w:hAnsi="Times New Roman"/>
          <w:sz w:val="28"/>
          <w:szCs w:val="24"/>
        </w:rPr>
        <w:t xml:space="preserve"> </w:t>
      </w:r>
      <w:r w:rsidR="0019712D" w:rsidRPr="0019712D">
        <w:rPr>
          <w:rFonts w:ascii="Times New Roman" w:hAnsi="Times New Roman"/>
          <w:sz w:val="28"/>
          <w:szCs w:val="24"/>
        </w:rPr>
        <w:t xml:space="preserve"> </w:t>
      </w:r>
    </w:p>
    <w:p w:rsidR="00E8057F" w:rsidRDefault="00E8057F" w:rsidP="003065E0">
      <w:pPr>
        <w:spacing w:after="160" w:line="360" w:lineRule="auto"/>
        <w:ind w:firstLine="709"/>
        <w:jc w:val="right"/>
        <w:rPr>
          <w:rFonts w:ascii="Times New Roman" w:hAnsi="Times New Roman"/>
          <w:i/>
          <w:sz w:val="28"/>
          <w:szCs w:val="24"/>
        </w:rPr>
      </w:pPr>
    </w:p>
    <w:p w:rsidR="00E8057F" w:rsidRDefault="00E8057F" w:rsidP="003065E0">
      <w:pPr>
        <w:spacing w:after="160" w:line="360" w:lineRule="auto"/>
        <w:ind w:firstLine="709"/>
        <w:jc w:val="right"/>
        <w:rPr>
          <w:rFonts w:ascii="Times New Roman" w:hAnsi="Times New Roman"/>
          <w:i/>
          <w:sz w:val="28"/>
          <w:szCs w:val="24"/>
        </w:rPr>
      </w:pPr>
    </w:p>
    <w:p w:rsidR="00E8057F" w:rsidRDefault="00E8057F" w:rsidP="003065E0">
      <w:pPr>
        <w:spacing w:after="160" w:line="360" w:lineRule="auto"/>
        <w:ind w:firstLine="709"/>
        <w:jc w:val="right"/>
        <w:rPr>
          <w:rFonts w:ascii="Times New Roman" w:hAnsi="Times New Roman"/>
          <w:i/>
          <w:sz w:val="28"/>
          <w:szCs w:val="24"/>
        </w:rPr>
      </w:pPr>
    </w:p>
    <w:p w:rsidR="00E8057F" w:rsidRDefault="00E8057F" w:rsidP="003065E0">
      <w:pPr>
        <w:spacing w:after="160" w:line="360" w:lineRule="auto"/>
        <w:ind w:firstLine="709"/>
        <w:jc w:val="right"/>
        <w:rPr>
          <w:rFonts w:ascii="Times New Roman" w:hAnsi="Times New Roman"/>
          <w:i/>
          <w:sz w:val="28"/>
          <w:szCs w:val="24"/>
        </w:rPr>
      </w:pPr>
    </w:p>
    <w:p w:rsidR="00E8057F" w:rsidRDefault="00E8057F" w:rsidP="003065E0">
      <w:pPr>
        <w:spacing w:after="160" w:line="360" w:lineRule="auto"/>
        <w:ind w:firstLine="709"/>
        <w:jc w:val="right"/>
        <w:rPr>
          <w:rFonts w:ascii="Times New Roman" w:hAnsi="Times New Roman"/>
          <w:i/>
          <w:sz w:val="28"/>
          <w:szCs w:val="24"/>
        </w:rPr>
      </w:pPr>
    </w:p>
    <w:p w:rsidR="00E8057F" w:rsidRDefault="00E8057F" w:rsidP="003065E0">
      <w:pPr>
        <w:spacing w:after="160" w:line="360" w:lineRule="auto"/>
        <w:ind w:firstLine="709"/>
        <w:jc w:val="right"/>
        <w:rPr>
          <w:rFonts w:ascii="Times New Roman" w:hAnsi="Times New Roman"/>
          <w:i/>
          <w:sz w:val="28"/>
          <w:szCs w:val="24"/>
        </w:rPr>
      </w:pPr>
    </w:p>
    <w:p w:rsidR="00E8057F" w:rsidRDefault="00E8057F" w:rsidP="003065E0">
      <w:pPr>
        <w:spacing w:after="160" w:line="360" w:lineRule="auto"/>
        <w:ind w:firstLine="709"/>
        <w:jc w:val="right"/>
        <w:rPr>
          <w:rFonts w:ascii="Times New Roman" w:hAnsi="Times New Roman"/>
          <w:i/>
          <w:sz w:val="28"/>
          <w:szCs w:val="24"/>
        </w:rPr>
      </w:pPr>
    </w:p>
    <w:p w:rsidR="00E8057F" w:rsidRDefault="00E8057F" w:rsidP="003065E0">
      <w:pPr>
        <w:spacing w:after="160" w:line="360" w:lineRule="auto"/>
        <w:ind w:firstLine="709"/>
        <w:jc w:val="right"/>
        <w:rPr>
          <w:rFonts w:ascii="Times New Roman" w:hAnsi="Times New Roman"/>
          <w:i/>
          <w:sz w:val="28"/>
          <w:szCs w:val="24"/>
        </w:rPr>
      </w:pPr>
    </w:p>
    <w:p w:rsidR="00E8057F" w:rsidRDefault="00E8057F" w:rsidP="003065E0">
      <w:pPr>
        <w:spacing w:after="160" w:line="360" w:lineRule="auto"/>
        <w:ind w:firstLine="709"/>
        <w:jc w:val="right"/>
        <w:rPr>
          <w:rFonts w:ascii="Times New Roman" w:hAnsi="Times New Roman"/>
          <w:i/>
          <w:sz w:val="28"/>
          <w:szCs w:val="24"/>
        </w:rPr>
      </w:pPr>
    </w:p>
    <w:p w:rsidR="003065E0" w:rsidRPr="00516AE9" w:rsidRDefault="003065E0" w:rsidP="003065E0">
      <w:pPr>
        <w:spacing w:after="160" w:line="360" w:lineRule="auto"/>
        <w:ind w:firstLine="709"/>
        <w:jc w:val="right"/>
        <w:rPr>
          <w:rFonts w:ascii="Times New Roman" w:hAnsi="Times New Roman"/>
          <w:i/>
          <w:sz w:val="28"/>
          <w:szCs w:val="24"/>
        </w:rPr>
      </w:pPr>
      <w:r w:rsidRPr="00516AE9">
        <w:rPr>
          <w:rFonts w:ascii="Times New Roman" w:hAnsi="Times New Roman"/>
          <w:i/>
          <w:sz w:val="28"/>
          <w:szCs w:val="24"/>
        </w:rPr>
        <w:lastRenderedPageBreak/>
        <w:t>Таблица 1</w:t>
      </w:r>
    </w:p>
    <w:p w:rsidR="00093A08" w:rsidRDefault="003065E0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Европейская классификация хронической крапивницы</w:t>
      </w:r>
      <w:r w:rsidR="00093A08">
        <w:rPr>
          <w:rFonts w:ascii="Times New Roman" w:hAnsi="Times New Roman"/>
          <w:sz w:val="28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3A08" w:rsidTr="00093A08">
        <w:tc>
          <w:tcPr>
            <w:tcW w:w="4785" w:type="dxa"/>
          </w:tcPr>
          <w:p w:rsidR="00093A08" w:rsidRDefault="00093A08" w:rsidP="00093A08">
            <w:pPr>
              <w:spacing w:after="16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Хроническая спонтанная (идиопатическая ) крапивница</w:t>
            </w:r>
          </w:p>
        </w:tc>
        <w:tc>
          <w:tcPr>
            <w:tcW w:w="4786" w:type="dxa"/>
          </w:tcPr>
          <w:p w:rsidR="00093A08" w:rsidRDefault="00E44D22" w:rsidP="00E44D22">
            <w:pPr>
              <w:spacing w:after="16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Индуцируемая крапивница</w:t>
            </w:r>
          </w:p>
        </w:tc>
      </w:tr>
      <w:tr w:rsidR="00093A08" w:rsidTr="00093A08">
        <w:tc>
          <w:tcPr>
            <w:tcW w:w="4785" w:type="dxa"/>
          </w:tcPr>
          <w:p w:rsidR="00093A08" w:rsidRDefault="00E44D22" w:rsidP="00E44D22">
            <w:pPr>
              <w:spacing w:after="16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Появление волдырей в течение от 6 и более недель вследствие известных и неизвестных причин </w:t>
            </w:r>
          </w:p>
        </w:tc>
        <w:tc>
          <w:tcPr>
            <w:tcW w:w="4786" w:type="dxa"/>
          </w:tcPr>
          <w:p w:rsidR="00E44D22" w:rsidRDefault="00E44D22" w:rsidP="00E44D22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Симптоматический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дерматографизм</w:t>
            </w:r>
            <w:proofErr w:type="spellEnd"/>
          </w:p>
          <w:p w:rsidR="00E44D22" w:rsidRDefault="00E44D22" w:rsidP="00E44D22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Индуцируемая холодом</w:t>
            </w:r>
          </w:p>
          <w:p w:rsidR="00E44D22" w:rsidRDefault="00E44D22" w:rsidP="00E44D22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Крапивница от давления </w:t>
            </w:r>
          </w:p>
          <w:p w:rsidR="00E44D22" w:rsidRDefault="00E44D22" w:rsidP="00E44D22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Контактная крапивница </w:t>
            </w:r>
          </w:p>
          <w:p w:rsidR="00E44D22" w:rsidRDefault="00E44D22" w:rsidP="00E44D22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Солнечная крапивница</w:t>
            </w:r>
          </w:p>
          <w:p w:rsidR="00E44D22" w:rsidRDefault="00E44D22" w:rsidP="00E44D22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Индуцируемая теплом </w:t>
            </w:r>
          </w:p>
          <w:p w:rsidR="00B15F58" w:rsidRDefault="00B15F58" w:rsidP="00E44D22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Вибрационная крапивница</w:t>
            </w:r>
          </w:p>
          <w:p w:rsidR="00E44D22" w:rsidRDefault="00E44D22" w:rsidP="00E44D22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Холинергическая крапивница</w:t>
            </w:r>
          </w:p>
          <w:p w:rsidR="00E44D22" w:rsidRPr="00E44D22" w:rsidRDefault="00E44D22" w:rsidP="00E44D22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Аквагенная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крапивница </w:t>
            </w:r>
          </w:p>
        </w:tc>
      </w:tr>
    </w:tbl>
    <w:p w:rsidR="00544F71" w:rsidRDefault="00544F71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44F71" w:rsidRDefault="0066103F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Симптоматический </w:t>
      </w:r>
      <w:proofErr w:type="spellStart"/>
      <w:r>
        <w:rPr>
          <w:rFonts w:ascii="Times New Roman" w:hAnsi="Times New Roman"/>
          <w:sz w:val="28"/>
          <w:szCs w:val="24"/>
        </w:rPr>
        <w:t>дерматографизм</w:t>
      </w:r>
      <w:proofErr w:type="spellEnd"/>
      <w:r>
        <w:rPr>
          <w:rFonts w:ascii="Times New Roman" w:hAnsi="Times New Roman"/>
          <w:sz w:val="28"/>
          <w:szCs w:val="24"/>
        </w:rPr>
        <w:t xml:space="preserve"> – наиболее распространенная форма физической крапивницы (ФК), не связанная с системным заболеванием, пищевой аллергией, </w:t>
      </w:r>
      <w:proofErr w:type="spellStart"/>
      <w:r>
        <w:rPr>
          <w:rFonts w:ascii="Times New Roman" w:hAnsi="Times New Roman"/>
          <w:sz w:val="28"/>
          <w:szCs w:val="24"/>
        </w:rPr>
        <w:t>атопией</w:t>
      </w:r>
      <w:proofErr w:type="spellEnd"/>
      <w:r>
        <w:rPr>
          <w:rFonts w:ascii="Times New Roman" w:hAnsi="Times New Roman"/>
          <w:sz w:val="28"/>
          <w:szCs w:val="24"/>
        </w:rPr>
        <w:t xml:space="preserve"> или аутоиммунным заболеванием. В месте механического воздействия изменение цвета кожи обусловлено реакцией (спазмом или расширением) сосудов кожи. </w:t>
      </w:r>
    </w:p>
    <w:p w:rsidR="0066103F" w:rsidRDefault="0066103F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Крапивница</w:t>
      </w:r>
      <w:proofErr w:type="gramEnd"/>
      <w:r>
        <w:rPr>
          <w:rFonts w:ascii="Times New Roman" w:hAnsi="Times New Roman"/>
          <w:sz w:val="28"/>
          <w:szCs w:val="24"/>
        </w:rPr>
        <w:t xml:space="preserve"> индуцируемая холодом возникает в ответ на снижение температуры окружающей среды или непосредственного контакта с холодными предметами. Например, при купании, когда охлаждение воздействует на все тело, возможно развитие гипотензии, потеря сознания.</w:t>
      </w:r>
    </w:p>
    <w:p w:rsidR="0066103F" w:rsidRDefault="00B15F58" w:rsidP="007A7969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Крапивница от давления, провоцирующим фактором является вертикальное давление, волдыри появляются через 3-8 часов с момента воздействия. </w:t>
      </w:r>
    </w:p>
    <w:p w:rsidR="00544F71" w:rsidRDefault="00B15F58" w:rsidP="00B34FA5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Контактная крапивница развивается при непосредственном контакте внешнего агента с кожей или слизистой. Контактная крапив</w:t>
      </w:r>
      <w:r w:rsidR="00B34FA5">
        <w:rPr>
          <w:rFonts w:ascii="Times New Roman" w:hAnsi="Times New Roman"/>
          <w:sz w:val="28"/>
          <w:szCs w:val="24"/>
        </w:rPr>
        <w:t>ница может быть аллергической (</w:t>
      </w:r>
      <w:r>
        <w:rPr>
          <w:rFonts w:ascii="Times New Roman" w:hAnsi="Times New Roman"/>
          <w:sz w:val="28"/>
          <w:szCs w:val="24"/>
        </w:rPr>
        <w:t xml:space="preserve">с участием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IgE</w:t>
      </w:r>
      <w:proofErr w:type="spellEnd"/>
      <w:r w:rsidRPr="00B15F58">
        <w:rPr>
          <w:rFonts w:ascii="Times New Roman" w:hAnsi="Times New Roman"/>
          <w:sz w:val="28"/>
          <w:szCs w:val="24"/>
        </w:rPr>
        <w:t xml:space="preserve">) </w:t>
      </w:r>
      <w:r>
        <w:rPr>
          <w:rFonts w:ascii="Times New Roman" w:hAnsi="Times New Roman"/>
          <w:sz w:val="28"/>
          <w:szCs w:val="24"/>
        </w:rPr>
        <w:t xml:space="preserve">и </w:t>
      </w:r>
      <w:proofErr w:type="spellStart"/>
      <w:r>
        <w:rPr>
          <w:rFonts w:ascii="Times New Roman" w:hAnsi="Times New Roman"/>
          <w:sz w:val="28"/>
          <w:szCs w:val="24"/>
        </w:rPr>
        <w:t>неаллрегической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IgE</w:t>
      </w:r>
      <w:proofErr w:type="spellEnd"/>
      <w:r w:rsidR="00E8057F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независимой). </w:t>
      </w:r>
      <w:r w:rsidR="00B34FA5">
        <w:rPr>
          <w:rFonts w:ascii="Times New Roman" w:hAnsi="Times New Roman"/>
          <w:sz w:val="28"/>
          <w:szCs w:val="24"/>
        </w:rPr>
        <w:t xml:space="preserve">Аллергическая контактная крапивница возникает у людей, чувствительных к аллергенам окружающей среды (трава, пальца, продукты, животные и т.д.), или к профессиональным аллергенам, например, </w:t>
      </w:r>
      <w:proofErr w:type="spellStart"/>
      <w:r w:rsidR="00B34FA5">
        <w:rPr>
          <w:rFonts w:ascii="Times New Roman" w:hAnsi="Times New Roman"/>
          <w:sz w:val="28"/>
          <w:szCs w:val="24"/>
        </w:rPr>
        <w:t>латесксные</w:t>
      </w:r>
      <w:proofErr w:type="spellEnd"/>
      <w:r w:rsidR="00B34FA5">
        <w:rPr>
          <w:rFonts w:ascii="Times New Roman" w:hAnsi="Times New Roman"/>
          <w:sz w:val="28"/>
          <w:szCs w:val="24"/>
        </w:rPr>
        <w:t xml:space="preserve"> перчатки у медицинских работников. Неаллергическая контактная крапивница возникает вследствие прямого воздействия агента на кровеносные сосуды. </w:t>
      </w:r>
    </w:p>
    <w:p w:rsidR="00B34FA5" w:rsidRDefault="00B34FA5" w:rsidP="00B34FA5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Солнечна</w:t>
      </w:r>
      <w:r w:rsidR="00CC5584">
        <w:rPr>
          <w:rFonts w:ascii="Times New Roman" w:hAnsi="Times New Roman"/>
          <w:sz w:val="28"/>
          <w:szCs w:val="24"/>
        </w:rPr>
        <w:t>я крапивница возникает при воздействии</w:t>
      </w:r>
      <w:r>
        <w:rPr>
          <w:rFonts w:ascii="Times New Roman" w:hAnsi="Times New Roman"/>
          <w:sz w:val="28"/>
          <w:szCs w:val="24"/>
        </w:rPr>
        <w:t xml:space="preserve"> солнца или источника искусственного света достаточно несколько минут для </w:t>
      </w:r>
      <w:r w:rsidR="00CC5584">
        <w:rPr>
          <w:rFonts w:ascii="Times New Roman" w:hAnsi="Times New Roman"/>
          <w:sz w:val="28"/>
          <w:szCs w:val="24"/>
        </w:rPr>
        <w:t xml:space="preserve">появления зуда, эритемы, волдырей. Системными признаками заболевания являются головная боль, тошнота, головокружение. </w:t>
      </w:r>
    </w:p>
    <w:p w:rsidR="00CC5584" w:rsidRDefault="00CC5584" w:rsidP="00B34FA5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Крапивница индуцируемая теплом известная как тепловая контактная, провоцирующим фактором которой является локализованное тепло. </w:t>
      </w:r>
    </w:p>
    <w:p w:rsidR="00CC5584" w:rsidRDefault="00CC5584" w:rsidP="00CC5584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Вибрационная крапивница возникает при воздействии вибрации, например, отбойный молоток. </w:t>
      </w:r>
    </w:p>
    <w:p w:rsidR="00CC5584" w:rsidRDefault="00CC5584" w:rsidP="00CC5584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Холинергическая крапивница на ее долю приходится 5-7% среди всех физических крапивниц. Характеризуется появление мелкоточечных </w:t>
      </w:r>
      <w:proofErr w:type="spellStart"/>
      <w:r>
        <w:rPr>
          <w:rFonts w:ascii="Times New Roman" w:hAnsi="Times New Roman"/>
          <w:sz w:val="28"/>
          <w:szCs w:val="24"/>
        </w:rPr>
        <w:t>уртикарных</w:t>
      </w:r>
      <w:proofErr w:type="spellEnd"/>
      <w:r>
        <w:rPr>
          <w:rFonts w:ascii="Times New Roman" w:hAnsi="Times New Roman"/>
          <w:sz w:val="28"/>
          <w:szCs w:val="24"/>
        </w:rPr>
        <w:t xml:space="preserve"> высыпаний, окруженных зоной гиперемии. Она возникает в ответ на физическую активность, горячие ванны, по</w:t>
      </w:r>
      <w:r w:rsidR="0048694E">
        <w:rPr>
          <w:rFonts w:ascii="Times New Roman" w:hAnsi="Times New Roman"/>
          <w:sz w:val="28"/>
          <w:szCs w:val="24"/>
        </w:rPr>
        <w:t xml:space="preserve">сле эмоционального возбуждения, сопровождается интенсивным зудом и четко связана с высвобождением ацетилхолина и гистамина. </w:t>
      </w:r>
    </w:p>
    <w:p w:rsidR="00CC5584" w:rsidRDefault="0048694E" w:rsidP="00B34FA5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Аквагенная</w:t>
      </w:r>
      <w:proofErr w:type="spellEnd"/>
      <w:r>
        <w:rPr>
          <w:rFonts w:ascii="Times New Roman" w:hAnsi="Times New Roman"/>
          <w:sz w:val="28"/>
          <w:szCs w:val="24"/>
        </w:rPr>
        <w:t xml:space="preserve"> крапивница возникает в результате контакта с водой любой температуры. Представляет собой мелкоточечные волдыри, высыпания могут провоцироваться принятием душа или ванны. </w:t>
      </w:r>
    </w:p>
    <w:p w:rsidR="00B135D0" w:rsidRDefault="0041326E" w:rsidP="009D65D5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Крапивница может быть самостоятельным заболеванием, проявляющейся в виде аллергической реакции на какой-либо раздражитель, либо является одним из проявлений какого-либо заболевания.</w:t>
      </w:r>
      <w:r w:rsidR="002368B4">
        <w:rPr>
          <w:rFonts w:ascii="Times New Roman" w:hAnsi="Times New Roman"/>
          <w:sz w:val="28"/>
          <w:szCs w:val="24"/>
        </w:rPr>
        <w:t xml:space="preserve"> </w:t>
      </w:r>
      <w:r w:rsidR="002368B4" w:rsidRPr="00295EB1">
        <w:rPr>
          <w:rFonts w:ascii="Times New Roman" w:hAnsi="Times New Roman"/>
          <w:sz w:val="28"/>
          <w:szCs w:val="28"/>
        </w:rPr>
        <w:t>[</w:t>
      </w:r>
      <w:r w:rsidR="002368B4">
        <w:rPr>
          <w:rFonts w:ascii="Times New Roman" w:hAnsi="Times New Roman"/>
          <w:sz w:val="28"/>
          <w:szCs w:val="28"/>
        </w:rPr>
        <w:t>4,5,6,7</w:t>
      </w:r>
      <w:r w:rsidR="002368B4" w:rsidRPr="00295EB1">
        <w:rPr>
          <w:rFonts w:ascii="Times New Roman" w:hAnsi="Times New Roman"/>
          <w:sz w:val="28"/>
          <w:szCs w:val="28"/>
        </w:rPr>
        <w:t>]</w:t>
      </w:r>
    </w:p>
    <w:p w:rsidR="00542A0C" w:rsidRDefault="00542A0C" w:rsidP="00542A0C">
      <w:pPr>
        <w:spacing w:after="16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lastRenderedPageBreak/>
        <w:t xml:space="preserve">1.4 </w:t>
      </w:r>
      <w:r w:rsidRPr="007041FE">
        <w:rPr>
          <w:rFonts w:ascii="Times New Roman" w:eastAsiaTheme="minorHAnsi" w:hAnsi="Times New Roman"/>
          <w:b/>
          <w:sz w:val="28"/>
          <w:lang w:eastAsia="en-US"/>
        </w:rPr>
        <w:t>Механизм формирования крапивницы</w:t>
      </w:r>
    </w:p>
    <w:p w:rsidR="007E72A9" w:rsidRPr="007E72A9" w:rsidRDefault="007E72A9" w:rsidP="007E72A9">
      <w:pPr>
        <w:spacing w:after="160" w:line="360" w:lineRule="auto"/>
        <w:ind w:firstLine="709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В зависимости от механизма развития различают аллергическую и неаллергическую крапивницу. Аллергическая крапивница обусловлена </w:t>
      </w:r>
      <w:r>
        <w:rPr>
          <w:rFonts w:ascii="Times New Roman" w:eastAsiaTheme="minorHAnsi" w:hAnsi="Times New Roman"/>
          <w:sz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lang w:eastAsia="en-US"/>
        </w:rPr>
        <w:t xml:space="preserve">, реже </w:t>
      </w:r>
      <w:r>
        <w:rPr>
          <w:rFonts w:ascii="Times New Roman" w:eastAsiaTheme="minorHAnsi" w:hAnsi="Times New Roman"/>
          <w:sz w:val="28"/>
          <w:lang w:val="en-US" w:eastAsia="en-US"/>
        </w:rPr>
        <w:t>II</w:t>
      </w:r>
      <w:r w:rsidRPr="00D461CC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 xml:space="preserve">или </w:t>
      </w:r>
      <w:r>
        <w:rPr>
          <w:rFonts w:ascii="Times New Roman" w:eastAsiaTheme="minorHAnsi" w:hAnsi="Times New Roman"/>
          <w:sz w:val="28"/>
          <w:lang w:val="en-US" w:eastAsia="en-US"/>
        </w:rPr>
        <w:t>III</w:t>
      </w:r>
      <w:r>
        <w:rPr>
          <w:rFonts w:ascii="Times New Roman" w:eastAsiaTheme="minorHAnsi" w:hAnsi="Times New Roman"/>
          <w:sz w:val="28"/>
          <w:lang w:eastAsia="en-US"/>
        </w:rPr>
        <w:t xml:space="preserve"> типами реакций гиперчувствительности (</w:t>
      </w:r>
      <w:proofErr w:type="spellStart"/>
      <w:r>
        <w:rPr>
          <w:rFonts w:ascii="Times New Roman" w:eastAsiaTheme="minorHAnsi" w:hAnsi="Times New Roman"/>
          <w:sz w:val="28"/>
          <w:lang w:val="en-US" w:eastAsia="en-US"/>
        </w:rPr>
        <w:t>Gell</w:t>
      </w:r>
      <w:proofErr w:type="spellEnd"/>
      <w:r w:rsidRPr="00D461CC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val="en-US" w:eastAsia="en-US"/>
        </w:rPr>
        <w:t>P</w:t>
      </w:r>
      <w:r>
        <w:rPr>
          <w:rFonts w:ascii="Times New Roman" w:eastAsiaTheme="minorHAnsi" w:hAnsi="Times New Roman"/>
          <w:sz w:val="28"/>
          <w:lang w:eastAsia="en-US"/>
        </w:rPr>
        <w:t>.,</w:t>
      </w:r>
      <w:r w:rsidRPr="00D461CC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val="en-US" w:eastAsia="en-US"/>
        </w:rPr>
        <w:t>Coombs</w:t>
      </w:r>
      <w:r w:rsidRPr="00D461CC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val="en-US" w:eastAsia="en-US"/>
        </w:rPr>
        <w:t>R</w:t>
      </w:r>
      <w:r w:rsidRPr="00D461CC">
        <w:rPr>
          <w:rFonts w:ascii="Times New Roman" w:eastAsiaTheme="minorHAnsi" w:hAnsi="Times New Roman"/>
          <w:sz w:val="28"/>
          <w:lang w:eastAsia="en-US"/>
        </w:rPr>
        <w:t>.</w:t>
      </w:r>
      <w:r>
        <w:rPr>
          <w:rFonts w:ascii="Times New Roman" w:eastAsiaTheme="minorHAnsi" w:hAnsi="Times New Roman"/>
          <w:sz w:val="28"/>
          <w:lang w:eastAsia="en-US"/>
        </w:rPr>
        <w:t>, 1975</w:t>
      </w:r>
      <w:r w:rsidRPr="00D461CC">
        <w:rPr>
          <w:rFonts w:ascii="Times New Roman" w:eastAsiaTheme="minorHAnsi" w:hAnsi="Times New Roman"/>
          <w:sz w:val="28"/>
          <w:lang w:eastAsia="en-US"/>
        </w:rPr>
        <w:t>)</w:t>
      </w:r>
      <w:r>
        <w:rPr>
          <w:rFonts w:ascii="Times New Roman" w:eastAsiaTheme="minorHAnsi" w:hAnsi="Times New Roman"/>
          <w:sz w:val="28"/>
          <w:lang w:eastAsia="en-US"/>
        </w:rPr>
        <w:t xml:space="preserve"> и развиваются в сенсибилизированном организме при повторном поступлении аллергена.</w:t>
      </w:r>
    </w:p>
    <w:p w:rsidR="00542A0C" w:rsidRDefault="00C755F9" w:rsidP="00C755F9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механизмом развития крапивницы является </w:t>
      </w:r>
      <w:proofErr w:type="spellStart"/>
      <w:r w:rsidRPr="0048694E">
        <w:rPr>
          <w:rFonts w:ascii="Times New Roman" w:hAnsi="Times New Roman"/>
          <w:sz w:val="28"/>
          <w:szCs w:val="28"/>
        </w:rPr>
        <w:t>реагиновый</w:t>
      </w:r>
      <w:proofErr w:type="spellEnd"/>
      <w:r w:rsidRPr="0048694E">
        <w:rPr>
          <w:rFonts w:ascii="Times New Roman" w:hAnsi="Times New Roman"/>
          <w:sz w:val="28"/>
          <w:szCs w:val="28"/>
        </w:rPr>
        <w:t> механизм повреждения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тип реакции гиперчувствительности по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lang w:val="en-US" w:eastAsia="en-US"/>
        </w:rPr>
        <w:t>Gell</w:t>
      </w:r>
      <w:proofErr w:type="spellEnd"/>
      <w:r w:rsidRPr="00D461CC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val="en-US" w:eastAsia="en-US"/>
        </w:rPr>
        <w:t>P</w:t>
      </w:r>
      <w:r>
        <w:rPr>
          <w:rFonts w:ascii="Times New Roman" w:eastAsiaTheme="minorHAnsi" w:hAnsi="Times New Roman"/>
          <w:sz w:val="28"/>
          <w:lang w:eastAsia="en-US"/>
        </w:rPr>
        <w:t>.,</w:t>
      </w:r>
      <w:r w:rsidRPr="00D461CC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val="en-US" w:eastAsia="en-US"/>
        </w:rPr>
        <w:t>Coombs</w:t>
      </w:r>
      <w:r w:rsidRPr="00D461CC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val="en-US" w:eastAsia="en-US"/>
        </w:rPr>
        <w:t>R</w:t>
      </w:r>
      <w:r w:rsidRPr="00D461CC">
        <w:rPr>
          <w:rFonts w:ascii="Times New Roman" w:eastAsiaTheme="minorHAnsi" w:hAnsi="Times New Roman"/>
          <w:sz w:val="28"/>
          <w:lang w:eastAsia="en-US"/>
        </w:rPr>
        <w:t>.</w:t>
      </w:r>
      <w:r>
        <w:rPr>
          <w:rFonts w:ascii="Times New Roman" w:eastAsiaTheme="minorHAnsi" w:hAnsi="Times New Roman"/>
          <w:sz w:val="28"/>
          <w:lang w:eastAsia="en-US"/>
        </w:rPr>
        <w:t xml:space="preserve">, 1975). </w:t>
      </w:r>
      <w:proofErr w:type="spellStart"/>
      <w:r>
        <w:rPr>
          <w:rFonts w:ascii="Times New Roman" w:eastAsiaTheme="minorHAnsi" w:hAnsi="Times New Roman"/>
          <w:sz w:val="28"/>
          <w:lang w:eastAsia="en-US"/>
        </w:rPr>
        <w:t>Дегрануляция</w:t>
      </w:r>
      <w:proofErr w:type="spellEnd"/>
      <w:r>
        <w:rPr>
          <w:rFonts w:ascii="Times New Roman" w:eastAsiaTheme="minorHAnsi" w:hAnsi="Times New Roman"/>
          <w:sz w:val="28"/>
          <w:lang w:eastAsia="en-US"/>
        </w:rPr>
        <w:t xml:space="preserve"> тучных клеток, базофилов и нейтрофилов приводит к высвобождению медиаторов воспаления.</w:t>
      </w:r>
      <w:r w:rsidR="00543C13">
        <w:rPr>
          <w:rFonts w:ascii="Times New Roman" w:eastAsiaTheme="minorHAnsi" w:hAnsi="Times New Roman"/>
          <w:sz w:val="28"/>
          <w:lang w:eastAsia="en-US"/>
        </w:rPr>
        <w:t xml:space="preserve"> Ключевым медиатором</w:t>
      </w:r>
      <w:r>
        <w:rPr>
          <w:rFonts w:ascii="Times New Roman" w:eastAsiaTheme="minorHAnsi" w:hAnsi="Times New Roman"/>
          <w:sz w:val="28"/>
          <w:lang w:eastAsia="en-US"/>
        </w:rPr>
        <w:t xml:space="preserve"> воспаления</w:t>
      </w:r>
      <w:r w:rsidR="00543C13">
        <w:rPr>
          <w:rFonts w:ascii="Times New Roman" w:eastAsiaTheme="minorHAnsi" w:hAnsi="Times New Roman"/>
          <w:sz w:val="28"/>
          <w:lang w:eastAsia="en-US"/>
        </w:rPr>
        <w:t xml:space="preserve"> является гистамин, также высвобождается серотонин, фактор агрегации тромбоцитов (</w:t>
      </w:r>
      <w:r w:rsidR="00543C13">
        <w:rPr>
          <w:rFonts w:ascii="Times New Roman" w:eastAsiaTheme="minorHAnsi" w:hAnsi="Times New Roman"/>
          <w:sz w:val="28"/>
          <w:lang w:val="en-US" w:eastAsia="en-US"/>
        </w:rPr>
        <w:t>PAF</w:t>
      </w:r>
      <w:r w:rsidR="00543C13">
        <w:rPr>
          <w:rFonts w:ascii="Times New Roman" w:eastAsiaTheme="minorHAnsi" w:hAnsi="Times New Roman"/>
          <w:sz w:val="28"/>
          <w:lang w:eastAsia="en-US"/>
        </w:rPr>
        <w:t xml:space="preserve">), </w:t>
      </w:r>
      <w:r w:rsidR="00543C13">
        <w:rPr>
          <w:rFonts w:ascii="Times New Roman" w:hAnsi="Times New Roman"/>
          <w:sz w:val="28"/>
          <w:szCs w:val="28"/>
        </w:rPr>
        <w:t xml:space="preserve">цитокины </w:t>
      </w:r>
      <w:r w:rsidR="00543C13">
        <w:rPr>
          <w:rFonts w:ascii="Times New Roman" w:hAnsi="Times New Roman"/>
          <w:sz w:val="28"/>
          <w:szCs w:val="28"/>
          <w:lang w:val="en-US"/>
        </w:rPr>
        <w:t>TNF</w:t>
      </w:r>
      <w:r w:rsidR="00543C13" w:rsidRPr="00194EDC">
        <w:rPr>
          <w:rFonts w:ascii="Times New Roman" w:hAnsi="Times New Roman"/>
          <w:sz w:val="28"/>
          <w:szCs w:val="28"/>
        </w:rPr>
        <w:t>-</w:t>
      </w:r>
      <w:r w:rsidR="00543C13">
        <w:rPr>
          <w:rFonts w:ascii="Times New Roman" w:hAnsi="Times New Roman"/>
          <w:sz w:val="28"/>
          <w:szCs w:val="28"/>
          <w:lang w:val="en-US"/>
        </w:rPr>
        <w:t>α</w:t>
      </w:r>
      <w:r w:rsidR="00543C13" w:rsidRPr="00194EDC">
        <w:rPr>
          <w:rFonts w:ascii="Times New Roman" w:hAnsi="Times New Roman"/>
          <w:sz w:val="28"/>
          <w:szCs w:val="28"/>
        </w:rPr>
        <w:t xml:space="preserve">, </w:t>
      </w:r>
      <w:r w:rsidR="00543C13">
        <w:rPr>
          <w:rFonts w:ascii="Times New Roman" w:hAnsi="Times New Roman"/>
          <w:sz w:val="28"/>
          <w:szCs w:val="28"/>
          <w:lang w:val="en-US"/>
        </w:rPr>
        <w:t>IL</w:t>
      </w:r>
      <w:r w:rsidR="00543C13" w:rsidRPr="00194EDC">
        <w:rPr>
          <w:rFonts w:ascii="Times New Roman" w:hAnsi="Times New Roman"/>
          <w:sz w:val="28"/>
          <w:szCs w:val="28"/>
        </w:rPr>
        <w:t xml:space="preserve">-3, </w:t>
      </w:r>
      <w:r w:rsidR="00543C13">
        <w:rPr>
          <w:rFonts w:ascii="Times New Roman" w:hAnsi="Times New Roman"/>
          <w:sz w:val="28"/>
          <w:szCs w:val="28"/>
          <w:lang w:val="en-US"/>
        </w:rPr>
        <w:t>IL</w:t>
      </w:r>
      <w:r w:rsidR="00543C13" w:rsidRPr="00194EDC">
        <w:rPr>
          <w:rFonts w:ascii="Times New Roman" w:hAnsi="Times New Roman"/>
          <w:sz w:val="28"/>
          <w:szCs w:val="28"/>
        </w:rPr>
        <w:t xml:space="preserve">-4, </w:t>
      </w:r>
      <w:r w:rsidR="00543C13">
        <w:rPr>
          <w:rFonts w:ascii="Times New Roman" w:hAnsi="Times New Roman"/>
          <w:sz w:val="28"/>
          <w:szCs w:val="28"/>
          <w:lang w:val="en-US"/>
        </w:rPr>
        <w:t>IL</w:t>
      </w:r>
      <w:r w:rsidR="00543C13" w:rsidRPr="00194EDC">
        <w:rPr>
          <w:rFonts w:ascii="Times New Roman" w:hAnsi="Times New Roman"/>
          <w:sz w:val="28"/>
          <w:szCs w:val="28"/>
        </w:rPr>
        <w:t xml:space="preserve">-5, </w:t>
      </w:r>
      <w:r w:rsidR="00543C13">
        <w:rPr>
          <w:rFonts w:ascii="Times New Roman" w:hAnsi="Times New Roman"/>
          <w:sz w:val="28"/>
          <w:szCs w:val="28"/>
          <w:lang w:val="en-US"/>
        </w:rPr>
        <w:t>IL</w:t>
      </w:r>
      <w:r w:rsidR="00543C13" w:rsidRPr="00194EDC">
        <w:rPr>
          <w:rFonts w:ascii="Times New Roman" w:hAnsi="Times New Roman"/>
          <w:sz w:val="28"/>
          <w:szCs w:val="28"/>
        </w:rPr>
        <w:t xml:space="preserve">-6, </w:t>
      </w:r>
      <w:r w:rsidR="00543C13">
        <w:rPr>
          <w:rFonts w:ascii="Times New Roman" w:hAnsi="Times New Roman"/>
          <w:sz w:val="28"/>
          <w:szCs w:val="28"/>
          <w:lang w:val="en-US"/>
        </w:rPr>
        <w:t>IL</w:t>
      </w:r>
      <w:r w:rsidR="00543C13" w:rsidRPr="00194EDC">
        <w:rPr>
          <w:rFonts w:ascii="Times New Roman" w:hAnsi="Times New Roman"/>
          <w:sz w:val="28"/>
          <w:szCs w:val="28"/>
        </w:rPr>
        <w:t>-8</w:t>
      </w:r>
      <w:r w:rsidR="004A5F7F">
        <w:rPr>
          <w:rFonts w:ascii="Times New Roman" w:hAnsi="Times New Roman"/>
          <w:sz w:val="28"/>
          <w:szCs w:val="28"/>
        </w:rPr>
        <w:t>,</w:t>
      </w:r>
      <w:r w:rsidR="00543C13" w:rsidRPr="00194EDC">
        <w:rPr>
          <w:rFonts w:ascii="Times New Roman" w:hAnsi="Times New Roman"/>
          <w:sz w:val="28"/>
          <w:szCs w:val="28"/>
        </w:rPr>
        <w:t xml:space="preserve"> </w:t>
      </w:r>
      <w:r w:rsidR="00543C13">
        <w:rPr>
          <w:rFonts w:ascii="Times New Roman" w:hAnsi="Times New Roman"/>
          <w:sz w:val="28"/>
          <w:szCs w:val="28"/>
          <w:lang w:val="en-US"/>
        </w:rPr>
        <w:t>IL</w:t>
      </w:r>
      <w:r w:rsidR="00543C13" w:rsidRPr="00194EDC">
        <w:rPr>
          <w:rFonts w:ascii="Times New Roman" w:hAnsi="Times New Roman"/>
          <w:sz w:val="28"/>
          <w:szCs w:val="28"/>
        </w:rPr>
        <w:t xml:space="preserve">-13, </w:t>
      </w:r>
      <w:proofErr w:type="spellStart"/>
      <w:r w:rsidR="00543C13">
        <w:rPr>
          <w:rFonts w:ascii="Times New Roman" w:hAnsi="Times New Roman"/>
          <w:sz w:val="28"/>
          <w:szCs w:val="28"/>
        </w:rPr>
        <w:t>колониестимулирующий</w:t>
      </w:r>
      <w:proofErr w:type="spellEnd"/>
      <w:r w:rsidR="00543C13">
        <w:rPr>
          <w:rFonts w:ascii="Times New Roman" w:hAnsi="Times New Roman"/>
          <w:sz w:val="28"/>
          <w:szCs w:val="28"/>
        </w:rPr>
        <w:t xml:space="preserve"> фактор гранулоцитов и макрофагов </w:t>
      </w:r>
      <w:r w:rsidR="00543C13" w:rsidRPr="00194EDC">
        <w:rPr>
          <w:rFonts w:ascii="Times New Roman" w:hAnsi="Times New Roman"/>
          <w:sz w:val="28"/>
          <w:szCs w:val="28"/>
        </w:rPr>
        <w:t>(</w:t>
      </w:r>
      <w:r w:rsidR="00543C13">
        <w:rPr>
          <w:rFonts w:ascii="Times New Roman" w:hAnsi="Times New Roman"/>
          <w:sz w:val="28"/>
          <w:szCs w:val="28"/>
          <w:lang w:val="en-US"/>
        </w:rPr>
        <w:t>GM</w:t>
      </w:r>
      <w:r w:rsidR="00543C13" w:rsidRPr="00194EDC">
        <w:rPr>
          <w:rFonts w:ascii="Times New Roman" w:hAnsi="Times New Roman"/>
          <w:sz w:val="28"/>
          <w:szCs w:val="28"/>
        </w:rPr>
        <w:t>-</w:t>
      </w:r>
      <w:r w:rsidR="00543C13">
        <w:rPr>
          <w:rFonts w:ascii="Times New Roman" w:hAnsi="Times New Roman"/>
          <w:sz w:val="28"/>
          <w:szCs w:val="28"/>
          <w:lang w:val="en-US"/>
        </w:rPr>
        <w:t>CSF</w:t>
      </w:r>
      <w:r w:rsidR="00543C13" w:rsidRPr="00194EDC">
        <w:rPr>
          <w:rFonts w:ascii="Times New Roman" w:hAnsi="Times New Roman"/>
          <w:sz w:val="28"/>
          <w:szCs w:val="28"/>
        </w:rPr>
        <w:t>)</w:t>
      </w:r>
      <w:r w:rsidR="00543C13">
        <w:rPr>
          <w:rFonts w:ascii="Times New Roman" w:hAnsi="Times New Roman"/>
          <w:sz w:val="28"/>
          <w:szCs w:val="28"/>
        </w:rPr>
        <w:t xml:space="preserve">. Также в очаге воспаления синтезируются метаболиты </w:t>
      </w:r>
      <w:proofErr w:type="spellStart"/>
      <w:r w:rsidR="00543C13">
        <w:rPr>
          <w:rFonts w:ascii="Times New Roman" w:hAnsi="Times New Roman"/>
          <w:sz w:val="28"/>
          <w:szCs w:val="28"/>
        </w:rPr>
        <w:t>арахидоновой</w:t>
      </w:r>
      <w:proofErr w:type="spellEnd"/>
      <w:r w:rsidR="00543C13">
        <w:rPr>
          <w:rFonts w:ascii="Times New Roman" w:hAnsi="Times New Roman"/>
          <w:sz w:val="28"/>
          <w:szCs w:val="28"/>
        </w:rPr>
        <w:t xml:space="preserve"> кислоты – </w:t>
      </w:r>
      <w:proofErr w:type="spellStart"/>
      <w:r w:rsidR="00543C13">
        <w:rPr>
          <w:rFonts w:ascii="Times New Roman" w:hAnsi="Times New Roman"/>
          <w:sz w:val="28"/>
          <w:szCs w:val="28"/>
        </w:rPr>
        <w:t>лейкотриены</w:t>
      </w:r>
      <w:proofErr w:type="spellEnd"/>
      <w:r w:rsidR="00543C13">
        <w:rPr>
          <w:rFonts w:ascii="Times New Roman" w:hAnsi="Times New Roman"/>
          <w:sz w:val="28"/>
          <w:szCs w:val="28"/>
        </w:rPr>
        <w:t xml:space="preserve"> С4, Е4, </w:t>
      </w:r>
      <w:r w:rsidR="00543C13">
        <w:rPr>
          <w:rFonts w:ascii="Times New Roman" w:hAnsi="Times New Roman"/>
          <w:sz w:val="28"/>
          <w:szCs w:val="28"/>
          <w:lang w:val="en-US"/>
        </w:rPr>
        <w:t>D</w:t>
      </w:r>
      <w:r w:rsidR="00543C13">
        <w:rPr>
          <w:rFonts w:ascii="Times New Roman" w:hAnsi="Times New Roman"/>
          <w:sz w:val="28"/>
          <w:szCs w:val="28"/>
        </w:rPr>
        <w:t>4</w:t>
      </w:r>
      <w:r w:rsidR="003F1BA9">
        <w:rPr>
          <w:rFonts w:ascii="Times New Roman" w:hAnsi="Times New Roman"/>
          <w:sz w:val="28"/>
          <w:szCs w:val="28"/>
        </w:rPr>
        <w:t xml:space="preserve">. Активация данных медиаторов ведет к </w:t>
      </w:r>
      <w:proofErr w:type="spellStart"/>
      <w:r w:rsidR="003F1BA9">
        <w:rPr>
          <w:rFonts w:ascii="Times New Roman" w:hAnsi="Times New Roman"/>
          <w:sz w:val="28"/>
          <w:szCs w:val="28"/>
        </w:rPr>
        <w:t>вазодилатации</w:t>
      </w:r>
      <w:proofErr w:type="spellEnd"/>
      <w:r w:rsidR="003F1BA9">
        <w:rPr>
          <w:rFonts w:ascii="Times New Roman" w:hAnsi="Times New Roman"/>
          <w:sz w:val="28"/>
          <w:szCs w:val="28"/>
        </w:rPr>
        <w:t xml:space="preserve"> и повышению проницаемости сосудов в результате чего образуется волдырь. </w:t>
      </w:r>
      <w:r w:rsidR="005F0280">
        <w:rPr>
          <w:rFonts w:ascii="Times New Roman" w:hAnsi="Times New Roman"/>
          <w:sz w:val="28"/>
          <w:szCs w:val="24"/>
        </w:rPr>
        <w:t xml:space="preserve">Волдырь – это первичный элемент кожной сыпи, представляющий собой местный отек сосочкового слоя дермы. </w:t>
      </w:r>
      <w:r w:rsidR="005F0280">
        <w:rPr>
          <w:rFonts w:ascii="Times New Roman" w:hAnsi="Times New Roman"/>
          <w:sz w:val="28"/>
          <w:szCs w:val="28"/>
        </w:rPr>
        <w:t>Проницаемость сосудистой стенки обуславливается воздействие на нее рецепторами гистамина Н1 и Н2. При активации Н1-рецепторов появляется зуд, эритема, сокращение гладких мышц в дыхательных путях и желудочно-кишечном тракте. Активация Н2-рецепторов приводит к появлению шелушения кожи и эритеме.</w:t>
      </w:r>
    </w:p>
    <w:p w:rsidR="00542A0C" w:rsidRDefault="00542A0C" w:rsidP="00542A0C">
      <w:pPr>
        <w:spacing w:after="160" w:line="360" w:lineRule="auto"/>
        <w:ind w:firstLine="709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48694E">
        <w:rPr>
          <w:rFonts w:ascii="Times New Roman" w:hAnsi="Times New Roman"/>
          <w:sz w:val="28"/>
          <w:szCs w:val="28"/>
        </w:rPr>
        <w:t xml:space="preserve">В качестве аллергена чаще выступают лекарственные препараты (антибиотики, </w:t>
      </w:r>
      <w:proofErr w:type="spellStart"/>
      <w:r w:rsidRPr="0048694E">
        <w:rPr>
          <w:rFonts w:ascii="Times New Roman" w:hAnsi="Times New Roman"/>
          <w:sz w:val="28"/>
          <w:szCs w:val="28"/>
        </w:rPr>
        <w:t>рентгено</w:t>
      </w:r>
      <w:proofErr w:type="spellEnd"/>
      <w:r w:rsidRPr="0048694E">
        <w:rPr>
          <w:rFonts w:ascii="Times New Roman" w:hAnsi="Times New Roman"/>
          <w:sz w:val="28"/>
          <w:szCs w:val="28"/>
        </w:rPr>
        <w:t xml:space="preserve">-контрастные вещества и др.), сыворотки, гамма-глобулины, бактериальные полисахариды, пищевые продукты, </w:t>
      </w:r>
      <w:proofErr w:type="spellStart"/>
      <w:r w:rsidRPr="0048694E">
        <w:rPr>
          <w:rFonts w:ascii="Times New Roman" w:hAnsi="Times New Roman"/>
          <w:sz w:val="28"/>
          <w:szCs w:val="28"/>
        </w:rPr>
        <w:t>инсектные</w:t>
      </w:r>
      <w:proofErr w:type="spellEnd"/>
      <w:r w:rsidRPr="0048694E">
        <w:rPr>
          <w:rFonts w:ascii="Times New Roman" w:hAnsi="Times New Roman"/>
          <w:sz w:val="28"/>
          <w:szCs w:val="28"/>
        </w:rPr>
        <w:t xml:space="preserve"> аллергены.</w:t>
      </w:r>
    </w:p>
    <w:p w:rsidR="00542A0C" w:rsidRDefault="00542A0C" w:rsidP="00542A0C">
      <w:pPr>
        <w:spacing w:after="160" w:line="360" w:lineRule="auto"/>
        <w:ind w:firstLine="709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Причину </w:t>
      </w:r>
      <w:r w:rsidR="007E72A9">
        <w:rPr>
          <w:rFonts w:ascii="Times New Roman" w:eastAsiaTheme="minorHAnsi" w:hAnsi="Times New Roman"/>
          <w:sz w:val="28"/>
          <w:lang w:eastAsia="en-US"/>
        </w:rPr>
        <w:t>острой крапивницы</w:t>
      </w:r>
      <w:r>
        <w:rPr>
          <w:rFonts w:ascii="Times New Roman" w:eastAsiaTheme="minorHAnsi" w:hAnsi="Times New Roman"/>
          <w:sz w:val="28"/>
          <w:lang w:eastAsia="en-US"/>
        </w:rPr>
        <w:t xml:space="preserve"> удается установить в большинстве случаев в отличие от </w:t>
      </w:r>
      <w:r w:rsidR="007E72A9">
        <w:rPr>
          <w:rFonts w:ascii="Times New Roman" w:eastAsiaTheme="minorHAnsi" w:hAnsi="Times New Roman"/>
          <w:sz w:val="28"/>
          <w:lang w:eastAsia="en-US"/>
        </w:rPr>
        <w:t>хронической крапивницы</w:t>
      </w:r>
      <w:r>
        <w:rPr>
          <w:rFonts w:ascii="Times New Roman" w:eastAsiaTheme="minorHAnsi" w:hAnsi="Times New Roman"/>
          <w:sz w:val="28"/>
          <w:lang w:eastAsia="en-US"/>
        </w:rPr>
        <w:t>. В большинстве случаев причинными и триггерными факторами являются</w:t>
      </w:r>
      <w:r w:rsidR="007E72A9">
        <w:rPr>
          <w:rFonts w:ascii="Times New Roman" w:eastAsiaTheme="minorHAnsi" w:hAnsi="Times New Roman"/>
          <w:sz w:val="28"/>
          <w:lang w:eastAsia="en-US"/>
        </w:rPr>
        <w:t xml:space="preserve"> острой крапивницы являются</w:t>
      </w:r>
      <w:r>
        <w:rPr>
          <w:rFonts w:ascii="Times New Roman" w:eastAsiaTheme="minorHAnsi" w:hAnsi="Times New Roman"/>
          <w:sz w:val="28"/>
          <w:lang w:eastAsia="en-US"/>
        </w:rPr>
        <w:t xml:space="preserve">: пищевые </w:t>
      </w:r>
      <w:r>
        <w:rPr>
          <w:rFonts w:ascii="Times New Roman" w:eastAsiaTheme="minorHAnsi" w:hAnsi="Times New Roman"/>
          <w:sz w:val="28"/>
          <w:lang w:eastAsia="en-US"/>
        </w:rPr>
        <w:lastRenderedPageBreak/>
        <w:t>аллергены и лекарственные препараты, латекс, укусы насекомых, инфекционные агенты.</w:t>
      </w:r>
    </w:p>
    <w:p w:rsidR="004A5F7F" w:rsidRPr="004A5F7F" w:rsidRDefault="004A5F7F" w:rsidP="004A5F7F">
      <w:pPr>
        <w:pStyle w:val="txt"/>
        <w:shd w:val="clear" w:color="auto" w:fill="FFFFFF"/>
        <w:spacing w:before="0" w:beforeAutospacing="0" w:after="150" w:afterAutospacing="0" w:line="360" w:lineRule="auto"/>
        <w:ind w:firstLine="709"/>
        <w:rPr>
          <w:sz w:val="28"/>
          <w:szCs w:val="23"/>
        </w:rPr>
      </w:pPr>
      <w:proofErr w:type="spellStart"/>
      <w:r w:rsidRPr="004A5F7F">
        <w:rPr>
          <w:sz w:val="28"/>
          <w:szCs w:val="23"/>
        </w:rPr>
        <w:t>Дегрануляция</w:t>
      </w:r>
      <w:proofErr w:type="spellEnd"/>
      <w:r w:rsidRPr="004A5F7F">
        <w:rPr>
          <w:sz w:val="28"/>
          <w:szCs w:val="23"/>
        </w:rPr>
        <w:t xml:space="preserve"> тучных клеток может произойти вследствие разных механизмов активации, включая связывание иммуноглобулинов Е (</w:t>
      </w:r>
      <w:proofErr w:type="spellStart"/>
      <w:r w:rsidRPr="004A5F7F">
        <w:rPr>
          <w:sz w:val="28"/>
          <w:szCs w:val="23"/>
        </w:rPr>
        <w:t>IgE</w:t>
      </w:r>
      <w:proofErr w:type="spellEnd"/>
      <w:r w:rsidRPr="004A5F7F">
        <w:rPr>
          <w:sz w:val="28"/>
          <w:szCs w:val="23"/>
        </w:rPr>
        <w:t xml:space="preserve">) с </w:t>
      </w:r>
      <w:proofErr w:type="spellStart"/>
      <w:r w:rsidRPr="004A5F7F">
        <w:rPr>
          <w:sz w:val="28"/>
          <w:szCs w:val="23"/>
        </w:rPr>
        <w:t>высокоаффинными</w:t>
      </w:r>
      <w:proofErr w:type="spellEnd"/>
      <w:r w:rsidRPr="004A5F7F">
        <w:rPr>
          <w:sz w:val="28"/>
          <w:szCs w:val="23"/>
        </w:rPr>
        <w:t xml:space="preserve"> рецепторами (</w:t>
      </w:r>
      <w:proofErr w:type="spellStart"/>
      <w:r w:rsidRPr="004A5F7F">
        <w:rPr>
          <w:sz w:val="28"/>
          <w:szCs w:val="23"/>
        </w:rPr>
        <w:t>Fc</w:t>
      </w:r>
      <w:r w:rsidRPr="004A5F7F">
        <w:rPr>
          <w:sz w:val="22"/>
          <w:szCs w:val="18"/>
          <w:vertAlign w:val="subscript"/>
        </w:rPr>
        <w:t>ε</w:t>
      </w:r>
      <w:r w:rsidRPr="004A5F7F">
        <w:rPr>
          <w:sz w:val="28"/>
          <w:szCs w:val="23"/>
        </w:rPr>
        <w:t>RI</w:t>
      </w:r>
      <w:proofErr w:type="spellEnd"/>
      <w:r w:rsidRPr="004A5F7F">
        <w:rPr>
          <w:sz w:val="28"/>
          <w:szCs w:val="23"/>
        </w:rPr>
        <w:t xml:space="preserve">) на поверхности тучных клеток. У45% пациентов с хронической крапивницей определяются </w:t>
      </w:r>
      <w:proofErr w:type="spellStart"/>
      <w:r w:rsidRPr="004A5F7F">
        <w:rPr>
          <w:sz w:val="28"/>
          <w:szCs w:val="23"/>
        </w:rPr>
        <w:t>IgG-аутоантитела</w:t>
      </w:r>
      <w:proofErr w:type="spellEnd"/>
      <w:r w:rsidRPr="004A5F7F">
        <w:rPr>
          <w:sz w:val="28"/>
          <w:szCs w:val="23"/>
        </w:rPr>
        <w:t xml:space="preserve"> против как </w:t>
      </w:r>
      <w:proofErr w:type="spellStart"/>
      <w:r w:rsidRPr="004A5F7F">
        <w:rPr>
          <w:sz w:val="28"/>
          <w:szCs w:val="23"/>
        </w:rPr>
        <w:t>IgE</w:t>
      </w:r>
      <w:proofErr w:type="spellEnd"/>
      <w:r w:rsidRPr="004A5F7F">
        <w:rPr>
          <w:sz w:val="28"/>
          <w:szCs w:val="23"/>
        </w:rPr>
        <w:t xml:space="preserve"> (5-10%), так и </w:t>
      </w:r>
      <w:proofErr w:type="spellStart"/>
      <w:r w:rsidRPr="004A5F7F">
        <w:rPr>
          <w:sz w:val="28"/>
          <w:szCs w:val="23"/>
        </w:rPr>
        <w:t>Fc</w:t>
      </w:r>
      <w:r w:rsidRPr="004A5F7F">
        <w:rPr>
          <w:sz w:val="22"/>
          <w:szCs w:val="18"/>
          <w:vertAlign w:val="subscript"/>
        </w:rPr>
        <w:t>ε</w:t>
      </w:r>
      <w:r w:rsidRPr="004A5F7F">
        <w:rPr>
          <w:sz w:val="28"/>
          <w:szCs w:val="23"/>
        </w:rPr>
        <w:t>RI</w:t>
      </w:r>
      <w:proofErr w:type="spellEnd"/>
      <w:r w:rsidRPr="004A5F7F">
        <w:rPr>
          <w:sz w:val="28"/>
          <w:szCs w:val="23"/>
        </w:rPr>
        <w:t xml:space="preserve"> (35-40%).</w:t>
      </w:r>
    </w:p>
    <w:p w:rsidR="00542A0C" w:rsidRPr="007E72A9" w:rsidRDefault="004A5F7F" w:rsidP="007E72A9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3"/>
        </w:rPr>
      </w:pPr>
      <w:r w:rsidRPr="004A5F7F">
        <w:rPr>
          <w:sz w:val="28"/>
          <w:szCs w:val="23"/>
        </w:rPr>
        <w:t xml:space="preserve">Эти </w:t>
      </w:r>
      <w:proofErr w:type="spellStart"/>
      <w:r w:rsidRPr="004A5F7F">
        <w:rPr>
          <w:sz w:val="28"/>
          <w:szCs w:val="23"/>
        </w:rPr>
        <w:t>IgG</w:t>
      </w:r>
      <w:proofErr w:type="spellEnd"/>
      <w:r w:rsidRPr="004A5F7F">
        <w:rPr>
          <w:sz w:val="28"/>
          <w:szCs w:val="23"/>
        </w:rPr>
        <w:t xml:space="preserve"> </w:t>
      </w:r>
      <w:proofErr w:type="spellStart"/>
      <w:r w:rsidRPr="004A5F7F">
        <w:rPr>
          <w:sz w:val="28"/>
          <w:szCs w:val="23"/>
        </w:rPr>
        <w:t>аутоантитела</w:t>
      </w:r>
      <w:proofErr w:type="spellEnd"/>
      <w:r w:rsidRPr="004A5F7F">
        <w:rPr>
          <w:sz w:val="28"/>
          <w:szCs w:val="23"/>
        </w:rPr>
        <w:t xml:space="preserve"> могут связать </w:t>
      </w:r>
      <w:proofErr w:type="spellStart"/>
      <w:r w:rsidRPr="004A5F7F">
        <w:rPr>
          <w:sz w:val="28"/>
          <w:szCs w:val="23"/>
        </w:rPr>
        <w:t>Fc</w:t>
      </w:r>
      <w:r w:rsidRPr="004A5F7F">
        <w:rPr>
          <w:sz w:val="22"/>
          <w:szCs w:val="18"/>
          <w:vertAlign w:val="subscript"/>
        </w:rPr>
        <w:t>ε</w:t>
      </w:r>
      <w:r w:rsidRPr="004A5F7F">
        <w:rPr>
          <w:sz w:val="28"/>
          <w:szCs w:val="23"/>
        </w:rPr>
        <w:t>RI</w:t>
      </w:r>
      <w:proofErr w:type="spellEnd"/>
      <w:r w:rsidRPr="004A5F7F">
        <w:rPr>
          <w:sz w:val="28"/>
          <w:szCs w:val="23"/>
        </w:rPr>
        <w:t xml:space="preserve"> на тучных клетках и базофилах, приводя к их активации. </w:t>
      </w:r>
      <w:proofErr w:type="spellStart"/>
      <w:r w:rsidRPr="004A5F7F">
        <w:rPr>
          <w:sz w:val="28"/>
          <w:szCs w:val="23"/>
        </w:rPr>
        <w:t>Дегрануляция</w:t>
      </w:r>
      <w:proofErr w:type="spellEnd"/>
      <w:r w:rsidRPr="004A5F7F">
        <w:rPr>
          <w:sz w:val="28"/>
          <w:szCs w:val="23"/>
        </w:rPr>
        <w:t xml:space="preserve"> тучных клеток может быть вызвана компонентами комплемента, </w:t>
      </w:r>
      <w:proofErr w:type="spellStart"/>
      <w:r w:rsidRPr="004A5F7F">
        <w:rPr>
          <w:sz w:val="28"/>
          <w:szCs w:val="23"/>
        </w:rPr>
        <w:t>аутоаллергенами</w:t>
      </w:r>
      <w:proofErr w:type="spellEnd"/>
      <w:r w:rsidRPr="004A5F7F">
        <w:rPr>
          <w:sz w:val="28"/>
          <w:szCs w:val="23"/>
        </w:rPr>
        <w:t xml:space="preserve">, </w:t>
      </w:r>
      <w:proofErr w:type="spellStart"/>
      <w:r w:rsidRPr="004A5F7F">
        <w:rPr>
          <w:sz w:val="28"/>
          <w:szCs w:val="23"/>
        </w:rPr>
        <w:t>нейропептидами</w:t>
      </w:r>
      <w:proofErr w:type="spellEnd"/>
      <w:r w:rsidRPr="004A5F7F">
        <w:rPr>
          <w:sz w:val="28"/>
          <w:szCs w:val="23"/>
        </w:rPr>
        <w:t xml:space="preserve"> и неизвестными механизмами.</w:t>
      </w:r>
    </w:p>
    <w:p w:rsidR="00542A0C" w:rsidRDefault="00542A0C" w:rsidP="00542A0C">
      <w:pPr>
        <w:spacing w:after="160" w:line="360" w:lineRule="auto"/>
        <w:ind w:firstLine="709"/>
        <w:rPr>
          <w:rFonts w:ascii="Times New Roman" w:eastAsiaTheme="minorHAnsi" w:hAnsi="Times New Roman"/>
          <w:sz w:val="28"/>
          <w:lang w:eastAsia="en-US"/>
        </w:rPr>
      </w:pPr>
      <w:r w:rsidRPr="00877E9F">
        <w:rPr>
          <w:rFonts w:ascii="Times New Roman" w:eastAsiaTheme="minorHAnsi" w:hAnsi="Times New Roman"/>
          <w:sz w:val="28"/>
          <w:lang w:eastAsia="en-US"/>
        </w:rPr>
        <w:t xml:space="preserve">II тип – протекает в виде </w:t>
      </w:r>
      <w:proofErr w:type="spellStart"/>
      <w:r w:rsidRPr="00877E9F">
        <w:rPr>
          <w:rFonts w:ascii="Times New Roman" w:eastAsiaTheme="minorHAnsi" w:hAnsi="Times New Roman"/>
          <w:sz w:val="28"/>
          <w:lang w:eastAsia="en-US"/>
        </w:rPr>
        <w:t>антителозависимой</w:t>
      </w:r>
      <w:proofErr w:type="spellEnd"/>
      <w:r w:rsidRPr="00877E9F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877E9F">
        <w:rPr>
          <w:rFonts w:ascii="Times New Roman" w:eastAsiaTheme="minorHAnsi" w:hAnsi="Times New Roman"/>
          <w:sz w:val="28"/>
          <w:lang w:eastAsia="en-US"/>
        </w:rPr>
        <w:t>клеточноопосредованной</w:t>
      </w:r>
      <w:proofErr w:type="spellEnd"/>
      <w:r w:rsidRPr="00877E9F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877E9F">
        <w:rPr>
          <w:rFonts w:ascii="Times New Roman" w:eastAsiaTheme="minorHAnsi" w:hAnsi="Times New Roman"/>
          <w:sz w:val="28"/>
          <w:lang w:eastAsia="en-US"/>
        </w:rPr>
        <w:t>цитотоксичности</w:t>
      </w:r>
      <w:proofErr w:type="spellEnd"/>
      <w:r w:rsidRPr="00877E9F">
        <w:rPr>
          <w:rFonts w:ascii="Times New Roman" w:eastAsiaTheme="minorHAnsi" w:hAnsi="Times New Roman"/>
          <w:sz w:val="28"/>
          <w:lang w:eastAsia="en-US"/>
        </w:rPr>
        <w:t xml:space="preserve"> с активацией комплемента и последующим повреждением тканей.</w:t>
      </w:r>
      <w:r>
        <w:rPr>
          <w:rFonts w:ascii="Times New Roman" w:eastAsiaTheme="minorHAnsi" w:hAnsi="Times New Roman"/>
          <w:sz w:val="28"/>
          <w:lang w:eastAsia="en-US"/>
        </w:rPr>
        <w:t xml:space="preserve"> Лежит в основе крапивницы, возникающей при гемотрансфузиях. </w:t>
      </w:r>
    </w:p>
    <w:p w:rsidR="00542A0C" w:rsidRDefault="00542A0C" w:rsidP="00542A0C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7E9F">
        <w:rPr>
          <w:rFonts w:ascii="Times New Roman" w:hAnsi="Times New Roman"/>
          <w:sz w:val="28"/>
          <w:szCs w:val="28"/>
        </w:rPr>
        <w:t>III тип – протекает с образованием иммунных комплексов антиген-антитело с последующим отложением их в сосудах и тканях большинства органов с последующим развитием в них системных воспалительных реакций с участием комплемента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EB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2,3,8</w:t>
      </w:r>
      <w:r w:rsidRPr="00295EB1">
        <w:rPr>
          <w:rFonts w:ascii="Times New Roman" w:hAnsi="Times New Roman"/>
          <w:sz w:val="28"/>
          <w:szCs w:val="28"/>
        </w:rPr>
        <w:t>]</w:t>
      </w:r>
      <w:r w:rsidRPr="00877E9F">
        <w:rPr>
          <w:rFonts w:ascii="Times New Roman" w:hAnsi="Times New Roman"/>
          <w:sz w:val="28"/>
          <w:szCs w:val="28"/>
        </w:rPr>
        <w:t>.</w:t>
      </w:r>
    </w:p>
    <w:p w:rsidR="007E72A9" w:rsidRDefault="00542A0C" w:rsidP="007E72A9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Неиммунная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острая крапивница встречается значительно чаще, чем иммунная особенно у взрослого населения. Неаллергическую крапивницу обу</w:t>
      </w:r>
      <w:r w:rsidR="007E72A9">
        <w:rPr>
          <w:rFonts w:ascii="Times New Roman" w:hAnsi="Times New Roman"/>
          <w:sz w:val="28"/>
          <w:szCs w:val="28"/>
        </w:rPr>
        <w:t>славливает п</w:t>
      </w:r>
      <w:r w:rsidRPr="00034E3A">
        <w:rPr>
          <w:rFonts w:ascii="Times New Roman" w:hAnsi="Times New Roman"/>
          <w:sz w:val="28"/>
          <w:szCs w:val="28"/>
        </w:rPr>
        <w:t>овышение концентрации гистамина за счет:</w:t>
      </w:r>
    </w:p>
    <w:p w:rsidR="007E72A9" w:rsidRDefault="00542A0C" w:rsidP="007E72A9">
      <w:pPr>
        <w:spacing w:after="24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 xml:space="preserve">неспецифической </w:t>
      </w:r>
      <w:proofErr w:type="spellStart"/>
      <w:r w:rsidRPr="00733B3D">
        <w:rPr>
          <w:rFonts w:ascii="Times New Roman" w:hAnsi="Times New Roman"/>
          <w:sz w:val="28"/>
          <w:szCs w:val="28"/>
        </w:rPr>
        <w:t>либерации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 гистамина из тучных клеток, </w:t>
      </w:r>
      <w:proofErr w:type="gramStart"/>
      <w:r w:rsidRPr="00733B3D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733B3D">
        <w:rPr>
          <w:rFonts w:ascii="Times New Roman" w:hAnsi="Times New Roman"/>
          <w:sz w:val="28"/>
          <w:szCs w:val="28"/>
        </w:rPr>
        <w:t xml:space="preserve"> при употреблении продуктов</w:t>
      </w:r>
      <w:r w:rsidR="007E7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72A9">
        <w:rPr>
          <w:rFonts w:ascii="Times New Roman" w:hAnsi="Times New Roman"/>
          <w:sz w:val="28"/>
          <w:szCs w:val="28"/>
        </w:rPr>
        <w:t>гистаминолибераторов</w:t>
      </w:r>
      <w:proofErr w:type="spellEnd"/>
      <w:r w:rsidR="007E72A9">
        <w:rPr>
          <w:rFonts w:ascii="Times New Roman" w:hAnsi="Times New Roman"/>
          <w:sz w:val="28"/>
          <w:szCs w:val="28"/>
        </w:rPr>
        <w:t xml:space="preserve"> (</w:t>
      </w:r>
      <w:r w:rsidRPr="00733B3D">
        <w:rPr>
          <w:rFonts w:ascii="Times New Roman" w:hAnsi="Times New Roman"/>
          <w:sz w:val="28"/>
          <w:szCs w:val="28"/>
        </w:rPr>
        <w:t>шоколад, клубника, орехи, ци</w:t>
      </w:r>
      <w:r w:rsidR="007E72A9">
        <w:rPr>
          <w:rFonts w:ascii="Times New Roman" w:hAnsi="Times New Roman"/>
          <w:sz w:val="28"/>
          <w:szCs w:val="28"/>
        </w:rPr>
        <w:t>трусовые, морепродукты и т.д.);</w:t>
      </w:r>
    </w:p>
    <w:p w:rsidR="007E72A9" w:rsidRDefault="00542A0C" w:rsidP="007E72A9">
      <w:pPr>
        <w:spacing w:after="24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 xml:space="preserve">лекарственные препараты, вызывающие высвобождение гистамина </w:t>
      </w:r>
      <w:proofErr w:type="spellStart"/>
      <w:r w:rsidRPr="00733B3D">
        <w:rPr>
          <w:rFonts w:ascii="Times New Roman" w:hAnsi="Times New Roman"/>
          <w:sz w:val="28"/>
          <w:szCs w:val="28"/>
        </w:rPr>
        <w:t>неиммунным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 путем (белковые препараты, </w:t>
      </w:r>
      <w:proofErr w:type="spellStart"/>
      <w:r w:rsidRPr="00733B3D">
        <w:rPr>
          <w:rFonts w:ascii="Times New Roman" w:hAnsi="Times New Roman"/>
          <w:sz w:val="28"/>
          <w:szCs w:val="28"/>
        </w:rPr>
        <w:t>миорелаксанты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 и общие анестетики (</w:t>
      </w:r>
      <w:proofErr w:type="spellStart"/>
      <w:r w:rsidRPr="00733B3D">
        <w:rPr>
          <w:rFonts w:ascii="Times New Roman" w:hAnsi="Times New Roman"/>
          <w:sz w:val="28"/>
          <w:szCs w:val="28"/>
        </w:rPr>
        <w:t>тиопентал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33B3D">
        <w:rPr>
          <w:rFonts w:ascii="Times New Roman" w:hAnsi="Times New Roman"/>
          <w:sz w:val="28"/>
          <w:szCs w:val="28"/>
        </w:rPr>
        <w:t>тубокурарин</w:t>
      </w:r>
      <w:proofErr w:type="spellEnd"/>
      <w:r w:rsidRPr="00733B3D">
        <w:rPr>
          <w:rFonts w:ascii="Times New Roman" w:hAnsi="Times New Roman"/>
          <w:sz w:val="28"/>
          <w:szCs w:val="28"/>
        </w:rPr>
        <w:t>) витамины В1 и В</w:t>
      </w:r>
      <w:r w:rsidR="007E72A9">
        <w:rPr>
          <w:rFonts w:ascii="Times New Roman" w:hAnsi="Times New Roman"/>
          <w:sz w:val="28"/>
          <w:szCs w:val="28"/>
        </w:rPr>
        <w:t>6);</w:t>
      </w:r>
    </w:p>
    <w:p w:rsidR="00542A0C" w:rsidRDefault="00542A0C" w:rsidP="007E72A9">
      <w:pPr>
        <w:spacing w:after="24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>увеличение образования гистамина за счет дисбактериоза кишечника. [2,3]</w:t>
      </w:r>
    </w:p>
    <w:p w:rsidR="00C8056B" w:rsidRPr="00C8056B" w:rsidRDefault="00C8056B" w:rsidP="00C8056B">
      <w:pPr>
        <w:spacing w:after="160"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Диагностика крапивницы</w:t>
      </w:r>
    </w:p>
    <w:p w:rsidR="00C8056B" w:rsidRDefault="00C8056B" w:rsidP="00C8056B">
      <w:pPr>
        <w:pStyle w:val="a3"/>
        <w:spacing w:before="0" w:beforeAutospacing="0" w:afterLines="160" w:after="384" w:afterAutospacing="0"/>
        <w:ind w:firstLine="709"/>
        <w:rPr>
          <w:b/>
          <w:bCs/>
          <w:i/>
          <w:iCs/>
          <w:color w:val="000000"/>
          <w:sz w:val="21"/>
          <w:szCs w:val="21"/>
        </w:rPr>
      </w:pPr>
      <w:r>
        <w:rPr>
          <w:sz w:val="28"/>
          <w:szCs w:val="28"/>
        </w:rPr>
        <w:t>В отличие от причин крапивницы, диагностика крапивницы не требует лабораторного подтверждения.</w:t>
      </w:r>
      <w:r w:rsidRPr="00C8056B">
        <w:rPr>
          <w:b/>
          <w:bCs/>
          <w:i/>
          <w:iCs/>
          <w:color w:val="000000"/>
          <w:sz w:val="21"/>
          <w:szCs w:val="21"/>
        </w:rPr>
        <w:t xml:space="preserve"> </w:t>
      </w:r>
    </w:p>
    <w:p w:rsidR="00C8056B" w:rsidRDefault="00C8056B" w:rsidP="00C8056B">
      <w:pPr>
        <w:pStyle w:val="a3"/>
        <w:spacing w:before="0" w:beforeAutospacing="0" w:afterLines="160" w:after="384" w:afterAutospacing="0"/>
        <w:ind w:firstLine="709"/>
        <w:rPr>
          <w:b/>
          <w:bCs/>
          <w:iCs/>
          <w:color w:val="000000"/>
          <w:sz w:val="28"/>
          <w:szCs w:val="21"/>
        </w:rPr>
      </w:pPr>
      <w:r w:rsidRPr="00C8056B">
        <w:rPr>
          <w:b/>
          <w:bCs/>
          <w:iCs/>
          <w:color w:val="000000"/>
          <w:sz w:val="28"/>
          <w:szCs w:val="21"/>
        </w:rPr>
        <w:t>Протокол диагностики крапивницы включает:</w:t>
      </w:r>
    </w:p>
    <w:p w:rsidR="00C8056B" w:rsidRDefault="00C8056B" w:rsidP="00C8056B">
      <w:pPr>
        <w:pStyle w:val="a3"/>
        <w:numPr>
          <w:ilvl w:val="0"/>
          <w:numId w:val="22"/>
        </w:numPr>
        <w:spacing w:before="0" w:beforeAutospacing="0" w:afterLines="160" w:after="384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Сбор анамнеза жизни и болезни пациента;</w:t>
      </w:r>
    </w:p>
    <w:p w:rsidR="00C8056B" w:rsidRDefault="00C8056B" w:rsidP="00C8056B">
      <w:pPr>
        <w:pStyle w:val="a3"/>
        <w:numPr>
          <w:ilvl w:val="0"/>
          <w:numId w:val="22"/>
        </w:numPr>
        <w:spacing w:before="0" w:beforeAutospacing="0" w:afterLines="160" w:after="384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Клинико-лабораторные методы исследования;</w:t>
      </w:r>
    </w:p>
    <w:p w:rsidR="00C8056B" w:rsidRDefault="001B6F88" w:rsidP="00C8056B">
      <w:pPr>
        <w:pStyle w:val="a3"/>
        <w:numPr>
          <w:ilvl w:val="0"/>
          <w:numId w:val="22"/>
        </w:numPr>
        <w:spacing w:before="0" w:beforeAutospacing="0" w:afterLines="160" w:after="384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Рентгенологические, инструментальные, функциональные методы обследования;</w:t>
      </w:r>
    </w:p>
    <w:p w:rsidR="001B6F88" w:rsidRDefault="001B6F88" w:rsidP="00C8056B">
      <w:pPr>
        <w:pStyle w:val="a3"/>
        <w:numPr>
          <w:ilvl w:val="0"/>
          <w:numId w:val="22"/>
        </w:numPr>
        <w:spacing w:before="0" w:beforeAutospacing="0" w:afterLines="160" w:after="384" w:afterAutospacing="0"/>
        <w:rPr>
          <w:color w:val="000000"/>
          <w:sz w:val="28"/>
          <w:szCs w:val="21"/>
        </w:rPr>
      </w:pPr>
      <w:proofErr w:type="spellStart"/>
      <w:r>
        <w:rPr>
          <w:color w:val="000000"/>
          <w:sz w:val="28"/>
          <w:szCs w:val="21"/>
        </w:rPr>
        <w:t>Аллергологические</w:t>
      </w:r>
      <w:proofErr w:type="spellEnd"/>
      <w:r>
        <w:rPr>
          <w:color w:val="000000"/>
          <w:sz w:val="28"/>
          <w:szCs w:val="21"/>
        </w:rPr>
        <w:t xml:space="preserve"> методы;</w:t>
      </w:r>
    </w:p>
    <w:p w:rsidR="00C8056B" w:rsidRPr="001B6F88" w:rsidRDefault="001B6F88" w:rsidP="001B6F88">
      <w:pPr>
        <w:pStyle w:val="a3"/>
        <w:numPr>
          <w:ilvl w:val="0"/>
          <w:numId w:val="22"/>
        </w:numPr>
        <w:spacing w:before="0" w:beforeAutospacing="0" w:afterLines="160" w:after="384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Иммунологические методы.</w:t>
      </w:r>
    </w:p>
    <w:p w:rsidR="001B6F88" w:rsidRPr="001B6F88" w:rsidRDefault="001B6F88" w:rsidP="001B6F88">
      <w:pPr>
        <w:pStyle w:val="a3"/>
        <w:spacing w:before="0" w:beforeAutospacing="0" w:after="160" w:afterAutospacing="0" w:line="360" w:lineRule="auto"/>
        <w:ind w:firstLine="709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Расширенное диагностическое обследование, рекомендовано для пациентов с длительно сохраняющейся, тяжелой и</w:t>
      </w:r>
      <w:r w:rsidRPr="001B6F88">
        <w:rPr>
          <w:color w:val="000000"/>
          <w:sz w:val="28"/>
          <w:szCs w:val="21"/>
        </w:rPr>
        <w:t>/</w:t>
      </w:r>
      <w:r>
        <w:rPr>
          <w:color w:val="000000"/>
          <w:sz w:val="28"/>
          <w:szCs w:val="21"/>
        </w:rPr>
        <w:t xml:space="preserve">или </w:t>
      </w:r>
      <w:proofErr w:type="spellStart"/>
      <w:r>
        <w:rPr>
          <w:color w:val="000000"/>
          <w:sz w:val="28"/>
          <w:szCs w:val="21"/>
        </w:rPr>
        <w:t>персистирующей</w:t>
      </w:r>
      <w:proofErr w:type="spellEnd"/>
      <w:r>
        <w:rPr>
          <w:color w:val="000000"/>
          <w:sz w:val="28"/>
          <w:szCs w:val="21"/>
        </w:rPr>
        <w:t xml:space="preserve"> крапивницей для выяснения причин. Причинами крапивницы могут быть различные заболевания и состояния, ассоциированные с хронической крапивницей. Это могут быть вирусные инфекции (гепатит А или В), бактериальные инфекции (заболевания желудочно-кишечного тракта, вызванные </w:t>
      </w:r>
      <w:r>
        <w:rPr>
          <w:color w:val="000000"/>
          <w:sz w:val="28"/>
          <w:szCs w:val="21"/>
          <w:lang w:val="en-US"/>
        </w:rPr>
        <w:t>Helicobacter</w:t>
      </w:r>
      <w:r w:rsidRPr="001B6F88"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  <w:lang w:val="en-US"/>
        </w:rPr>
        <w:t>pilori</w:t>
      </w:r>
      <w:proofErr w:type="spellEnd"/>
      <w:r>
        <w:rPr>
          <w:color w:val="000000"/>
          <w:sz w:val="28"/>
          <w:szCs w:val="21"/>
        </w:rPr>
        <w:t>), паразитарные инвазии (</w:t>
      </w:r>
      <w:proofErr w:type="spellStart"/>
      <w:r>
        <w:rPr>
          <w:color w:val="000000"/>
          <w:sz w:val="28"/>
          <w:szCs w:val="21"/>
        </w:rPr>
        <w:t>лямблиоз</w:t>
      </w:r>
      <w:proofErr w:type="spellEnd"/>
      <w:r>
        <w:rPr>
          <w:color w:val="000000"/>
          <w:sz w:val="28"/>
          <w:szCs w:val="21"/>
        </w:rPr>
        <w:t xml:space="preserve">, описторхоз), неинфекционные хронические воспалительные процессы желудочно-кишечного тракта (рефлюкс, гастрит, холецистит), аутоиммунные заболевания. </w:t>
      </w:r>
    </w:p>
    <w:p w:rsidR="007A2FD8" w:rsidRDefault="001B6F88" w:rsidP="007A2FD8">
      <w:pPr>
        <w:spacing w:after="160" w:line="360" w:lineRule="auto"/>
        <w:ind w:firstLine="709"/>
        <w:rPr>
          <w:rFonts w:ascii="Times New Roman" w:hAnsi="Times New Roman"/>
          <w:sz w:val="28"/>
        </w:rPr>
      </w:pPr>
      <w:r w:rsidRPr="00733B3D">
        <w:rPr>
          <w:rFonts w:ascii="Times New Roman" w:hAnsi="Times New Roman"/>
          <w:sz w:val="28"/>
        </w:rPr>
        <w:t>Анамнез</w:t>
      </w:r>
    </w:p>
    <w:p w:rsidR="007A2FD8" w:rsidRDefault="007A2FD8" w:rsidP="007A2FD8">
      <w:pPr>
        <w:pStyle w:val="a4"/>
        <w:numPr>
          <w:ilvl w:val="0"/>
          <w:numId w:val="26"/>
        </w:numPr>
        <w:spacing w:after="16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элементов пациентом (вид, локализация, размер, длительность сохранения элементов, наличие зуда или боли).</w:t>
      </w:r>
    </w:p>
    <w:p w:rsidR="007A2FD8" w:rsidRDefault="007A2FD8" w:rsidP="007A2FD8">
      <w:pPr>
        <w:pStyle w:val="a4"/>
        <w:numPr>
          <w:ilvl w:val="0"/>
          <w:numId w:val="26"/>
        </w:numPr>
        <w:spacing w:after="16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Начало заболевания, длительность данного эпизода крапивницы.</w:t>
      </w:r>
    </w:p>
    <w:p w:rsidR="007A2FD8" w:rsidRDefault="007A2FD8" w:rsidP="007A2FD8">
      <w:pPr>
        <w:pStyle w:val="a4"/>
        <w:numPr>
          <w:ilvl w:val="0"/>
          <w:numId w:val="26"/>
        </w:numPr>
        <w:spacing w:after="16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Цикличность проявления элементов (время суток).</w:t>
      </w:r>
    </w:p>
    <w:p w:rsidR="007A2FD8" w:rsidRPr="007A2FD8" w:rsidRDefault="007A2FD8" w:rsidP="007A2FD8">
      <w:pPr>
        <w:pStyle w:val="a4"/>
        <w:numPr>
          <w:ilvl w:val="0"/>
          <w:numId w:val="26"/>
        </w:numPr>
        <w:spacing w:after="160" w:line="360" w:lineRule="auto"/>
        <w:rPr>
          <w:rFonts w:ascii="Times New Roman" w:hAnsi="Times New Roman"/>
          <w:sz w:val="28"/>
        </w:rPr>
      </w:pPr>
      <w:r w:rsidRPr="00733B3D">
        <w:rPr>
          <w:rFonts w:ascii="Times New Roman" w:hAnsi="Times New Roman"/>
          <w:sz w:val="28"/>
          <w:szCs w:val="28"/>
        </w:rPr>
        <w:t>Эффективность Н1-антигистаминных лекарственных средств (ЛС</w:t>
      </w:r>
      <w:r>
        <w:rPr>
          <w:rFonts w:ascii="Times New Roman" w:hAnsi="Times New Roman"/>
          <w:sz w:val="28"/>
          <w:szCs w:val="28"/>
        </w:rPr>
        <w:t>)</w:t>
      </w:r>
    </w:p>
    <w:p w:rsidR="007A2FD8" w:rsidRDefault="007A2FD8" w:rsidP="007A2FD8">
      <w:pPr>
        <w:pStyle w:val="a4"/>
        <w:numPr>
          <w:ilvl w:val="0"/>
          <w:numId w:val="26"/>
        </w:numPr>
        <w:spacing w:after="160" w:line="360" w:lineRule="auto"/>
        <w:rPr>
          <w:rFonts w:ascii="Times New Roman" w:hAnsi="Times New Roman"/>
          <w:sz w:val="28"/>
        </w:rPr>
      </w:pPr>
      <w:r w:rsidRPr="00733B3D">
        <w:rPr>
          <w:rFonts w:ascii="Times New Roman" w:hAnsi="Times New Roman"/>
          <w:sz w:val="28"/>
          <w:szCs w:val="28"/>
        </w:rPr>
        <w:lastRenderedPageBreak/>
        <w:t>Связь обострения с приёмом аспирина и/или НПВП, или ингибиторов АПФ или других лекарственных средств.</w:t>
      </w:r>
    </w:p>
    <w:p w:rsidR="007A2FD8" w:rsidRPr="007A2FD8" w:rsidRDefault="007A2FD8" w:rsidP="007A2FD8">
      <w:pPr>
        <w:pStyle w:val="a4"/>
        <w:numPr>
          <w:ilvl w:val="0"/>
          <w:numId w:val="26"/>
        </w:numPr>
        <w:spacing w:after="160" w:line="360" w:lineRule="auto"/>
        <w:rPr>
          <w:rFonts w:ascii="Times New Roman" w:hAnsi="Times New Roman"/>
          <w:sz w:val="28"/>
        </w:rPr>
      </w:pPr>
      <w:r w:rsidRPr="007A2FD8">
        <w:rPr>
          <w:rFonts w:ascii="Times New Roman" w:hAnsi="Times New Roman"/>
          <w:sz w:val="28"/>
        </w:rPr>
        <w:t>Семейный анамнез</w:t>
      </w:r>
      <w:r>
        <w:rPr>
          <w:rFonts w:ascii="Times New Roman" w:hAnsi="Times New Roman"/>
          <w:sz w:val="28"/>
        </w:rPr>
        <w:t xml:space="preserve"> (наличие </w:t>
      </w:r>
      <w:proofErr w:type="spellStart"/>
      <w:r>
        <w:rPr>
          <w:rFonts w:ascii="Times New Roman" w:hAnsi="Times New Roman"/>
          <w:sz w:val="28"/>
        </w:rPr>
        <w:t>атопических</w:t>
      </w:r>
      <w:proofErr w:type="spellEnd"/>
      <w:r>
        <w:rPr>
          <w:rFonts w:ascii="Times New Roman" w:hAnsi="Times New Roman"/>
          <w:sz w:val="28"/>
        </w:rPr>
        <w:t xml:space="preserve"> заболеваний)</w:t>
      </w:r>
      <w:r w:rsidRPr="007A2FD8">
        <w:rPr>
          <w:rFonts w:ascii="Times New Roman" w:hAnsi="Times New Roman"/>
          <w:sz w:val="28"/>
        </w:rPr>
        <w:t>.</w:t>
      </w:r>
    </w:p>
    <w:p w:rsidR="007A2FD8" w:rsidRPr="007A2FD8" w:rsidRDefault="001B6F88" w:rsidP="007A2FD8">
      <w:pPr>
        <w:pStyle w:val="a4"/>
        <w:numPr>
          <w:ilvl w:val="0"/>
          <w:numId w:val="26"/>
        </w:numPr>
        <w:spacing w:after="160" w:line="360" w:lineRule="auto"/>
        <w:rPr>
          <w:rFonts w:ascii="Times New Roman" w:hAnsi="Times New Roman"/>
          <w:sz w:val="28"/>
        </w:rPr>
      </w:pPr>
      <w:r w:rsidRPr="007A2FD8">
        <w:rPr>
          <w:rFonts w:ascii="Times New Roman" w:hAnsi="Times New Roman"/>
          <w:sz w:val="28"/>
          <w:szCs w:val="28"/>
        </w:rPr>
        <w:t>Наличие физических с</w:t>
      </w:r>
      <w:r w:rsidR="00733B3D" w:rsidRPr="007A2FD8">
        <w:rPr>
          <w:rFonts w:ascii="Times New Roman" w:hAnsi="Times New Roman"/>
          <w:sz w:val="28"/>
          <w:szCs w:val="28"/>
        </w:rPr>
        <w:t>тимулов обострения крапивницы.</w:t>
      </w:r>
    </w:p>
    <w:p w:rsidR="007A2FD8" w:rsidRPr="007A2FD8" w:rsidRDefault="001B6F88" w:rsidP="001B6F88">
      <w:pPr>
        <w:pStyle w:val="a4"/>
        <w:numPr>
          <w:ilvl w:val="0"/>
          <w:numId w:val="26"/>
        </w:numPr>
        <w:spacing w:after="160" w:line="360" w:lineRule="auto"/>
        <w:rPr>
          <w:rFonts w:ascii="Times New Roman" w:hAnsi="Times New Roman"/>
          <w:sz w:val="28"/>
        </w:rPr>
      </w:pPr>
      <w:r w:rsidRPr="007A2FD8">
        <w:rPr>
          <w:rFonts w:ascii="Times New Roman" w:hAnsi="Times New Roman"/>
          <w:sz w:val="28"/>
          <w:szCs w:val="28"/>
        </w:rPr>
        <w:t xml:space="preserve">Выявление предшествующих или настоящих </w:t>
      </w:r>
      <w:proofErr w:type="gramStart"/>
      <w:r w:rsidRPr="007A2FD8">
        <w:rPr>
          <w:rFonts w:ascii="Times New Roman" w:hAnsi="Times New Roman"/>
          <w:sz w:val="28"/>
          <w:szCs w:val="28"/>
        </w:rPr>
        <w:t>хронических</w:t>
      </w:r>
      <w:proofErr w:type="gramEnd"/>
      <w:r w:rsidRPr="007A2FD8">
        <w:rPr>
          <w:rFonts w:ascii="Times New Roman" w:hAnsi="Times New Roman"/>
          <w:sz w:val="28"/>
          <w:szCs w:val="28"/>
        </w:rPr>
        <w:t xml:space="preserve"> или острых заболеваний, перенесенных хирургических вмешательств, переливания крови и </w:t>
      </w:r>
      <w:proofErr w:type="spellStart"/>
      <w:r w:rsidRPr="007A2FD8">
        <w:rPr>
          <w:rFonts w:ascii="Times New Roman" w:hAnsi="Times New Roman"/>
          <w:sz w:val="28"/>
          <w:szCs w:val="28"/>
        </w:rPr>
        <w:t>ёё</w:t>
      </w:r>
      <w:proofErr w:type="spellEnd"/>
      <w:r w:rsidRPr="007A2FD8">
        <w:rPr>
          <w:rFonts w:ascii="Times New Roman" w:hAnsi="Times New Roman"/>
          <w:sz w:val="28"/>
          <w:szCs w:val="28"/>
        </w:rPr>
        <w:t xml:space="preserve"> компонентов, выезда в регионы с высоким риском заражения инфекционными или паразитарными заболеваниями, посещение ресторана, стресса.</w:t>
      </w:r>
    </w:p>
    <w:p w:rsidR="007A2FD8" w:rsidRPr="007A2FD8" w:rsidRDefault="001B6F88" w:rsidP="001B6F88">
      <w:pPr>
        <w:pStyle w:val="a4"/>
        <w:numPr>
          <w:ilvl w:val="0"/>
          <w:numId w:val="26"/>
        </w:numPr>
        <w:spacing w:after="160" w:line="360" w:lineRule="auto"/>
        <w:rPr>
          <w:rFonts w:ascii="Times New Roman" w:hAnsi="Times New Roman"/>
          <w:sz w:val="28"/>
        </w:rPr>
      </w:pPr>
      <w:r w:rsidRPr="007A2FD8">
        <w:rPr>
          <w:rFonts w:ascii="Times New Roman" w:hAnsi="Times New Roman"/>
          <w:sz w:val="28"/>
          <w:szCs w:val="28"/>
        </w:rPr>
        <w:t xml:space="preserve"> Связь обострений с приемом пищи. </w:t>
      </w:r>
    </w:p>
    <w:p w:rsidR="00733B3D" w:rsidRPr="007A2FD8" w:rsidRDefault="001B6F88" w:rsidP="001B6F88">
      <w:pPr>
        <w:pStyle w:val="a4"/>
        <w:numPr>
          <w:ilvl w:val="0"/>
          <w:numId w:val="26"/>
        </w:numPr>
        <w:spacing w:after="160" w:line="360" w:lineRule="auto"/>
        <w:rPr>
          <w:rFonts w:ascii="Times New Roman" w:hAnsi="Times New Roman"/>
          <w:sz w:val="28"/>
        </w:rPr>
      </w:pPr>
      <w:r w:rsidRPr="007A2FD8">
        <w:rPr>
          <w:rFonts w:ascii="Times New Roman" w:hAnsi="Times New Roman"/>
          <w:sz w:val="28"/>
          <w:szCs w:val="28"/>
        </w:rPr>
        <w:t xml:space="preserve"> Профес</w:t>
      </w:r>
      <w:r w:rsidR="007A2FD8">
        <w:rPr>
          <w:rFonts w:ascii="Times New Roman" w:hAnsi="Times New Roman"/>
          <w:sz w:val="28"/>
          <w:szCs w:val="28"/>
        </w:rPr>
        <w:t>сиональная деятельность, хобби.</w:t>
      </w:r>
      <w:r w:rsidRPr="007A2FD8">
        <w:rPr>
          <w:rFonts w:ascii="Times New Roman" w:hAnsi="Times New Roman"/>
          <w:sz w:val="28"/>
          <w:szCs w:val="28"/>
        </w:rPr>
        <w:t xml:space="preserve"> </w:t>
      </w:r>
    </w:p>
    <w:p w:rsidR="00733B3D" w:rsidRPr="00733B3D" w:rsidRDefault="001B6F88" w:rsidP="00733B3D">
      <w:pPr>
        <w:spacing w:after="16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33B3D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 обследование</w:t>
      </w:r>
    </w:p>
    <w:p w:rsidR="00733B3D" w:rsidRPr="00733B3D" w:rsidRDefault="001B6F88" w:rsidP="001B6F88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 xml:space="preserve"> 1. Диагностика крапивницы визуальная. Лабораторное подтверждение требуется только для выявления причины заболевания. </w:t>
      </w:r>
    </w:p>
    <w:p w:rsidR="00733B3D" w:rsidRPr="00733B3D" w:rsidRDefault="001B6F88" w:rsidP="001B6F88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 xml:space="preserve">2. Волдырь при крапивнице имеет три характерных признака: </w:t>
      </w:r>
    </w:p>
    <w:p w:rsidR="00733B3D" w:rsidRPr="00733B3D" w:rsidRDefault="001B6F88" w:rsidP="00733B3D">
      <w:pPr>
        <w:pStyle w:val="a4"/>
        <w:numPr>
          <w:ilvl w:val="0"/>
          <w:numId w:val="2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 xml:space="preserve">центральный отек разных размеров, почти всегда окруженный рефлекторной эритемой </w:t>
      </w:r>
    </w:p>
    <w:p w:rsidR="00733B3D" w:rsidRPr="00733B3D" w:rsidRDefault="001B6F88" w:rsidP="00733B3D">
      <w:pPr>
        <w:pStyle w:val="a4"/>
        <w:numPr>
          <w:ilvl w:val="0"/>
          <w:numId w:val="2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>зуд, иногда ощущение жжения</w:t>
      </w:r>
    </w:p>
    <w:p w:rsidR="00733B3D" w:rsidRPr="00733B3D" w:rsidRDefault="001B6F88" w:rsidP="00733B3D">
      <w:pPr>
        <w:pStyle w:val="a4"/>
        <w:numPr>
          <w:ilvl w:val="0"/>
          <w:numId w:val="2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 xml:space="preserve">обратимость, волдырь исчезает бесследно в течение 1-24 часов </w:t>
      </w:r>
    </w:p>
    <w:p w:rsidR="00733B3D" w:rsidRPr="00733B3D" w:rsidRDefault="001B6F88" w:rsidP="001B6F88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33B3D">
        <w:rPr>
          <w:rFonts w:ascii="Times New Roman" w:hAnsi="Times New Roman"/>
          <w:sz w:val="28"/>
          <w:szCs w:val="28"/>
        </w:rPr>
        <w:t>Ангиоотек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 характеризуется следующими признаками: </w:t>
      </w:r>
    </w:p>
    <w:p w:rsidR="00733B3D" w:rsidRPr="00733B3D" w:rsidRDefault="001B6F88" w:rsidP="00733B3D">
      <w:pPr>
        <w:pStyle w:val="a4"/>
        <w:numPr>
          <w:ilvl w:val="0"/>
          <w:numId w:val="2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>быстроразвивающийся отек глубоких слоев дермы, подкожной клетчатки и подслизистого слоя</w:t>
      </w:r>
    </w:p>
    <w:p w:rsidR="00733B3D" w:rsidRPr="00733B3D" w:rsidRDefault="001B6F88" w:rsidP="00733B3D">
      <w:pPr>
        <w:pStyle w:val="a4"/>
        <w:numPr>
          <w:ilvl w:val="0"/>
          <w:numId w:val="2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>чувство распирания и болезненности чаще, чем зуд</w:t>
      </w:r>
    </w:p>
    <w:p w:rsidR="00733B3D" w:rsidRPr="00733B3D" w:rsidRDefault="001B6F88" w:rsidP="00733B3D">
      <w:pPr>
        <w:pStyle w:val="a4"/>
        <w:numPr>
          <w:ilvl w:val="0"/>
          <w:numId w:val="2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>эритема может отсутствовать</w:t>
      </w:r>
    </w:p>
    <w:p w:rsidR="00733B3D" w:rsidRPr="00733B3D" w:rsidRDefault="001B6F88" w:rsidP="00733B3D">
      <w:pPr>
        <w:pStyle w:val="a4"/>
        <w:numPr>
          <w:ilvl w:val="0"/>
          <w:numId w:val="2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>разрешение в период до 72 часов</w:t>
      </w:r>
    </w:p>
    <w:p w:rsidR="00733B3D" w:rsidRPr="00733B3D" w:rsidRDefault="001B6F88" w:rsidP="001B6F88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733B3D">
        <w:rPr>
          <w:rFonts w:ascii="Times New Roman" w:hAnsi="Times New Roman"/>
          <w:sz w:val="28"/>
          <w:szCs w:val="28"/>
        </w:rPr>
        <w:t>Резидуальная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 гиперпигментация, особенно на голенях, указывает на </w:t>
      </w:r>
      <w:proofErr w:type="spellStart"/>
      <w:r w:rsidRPr="00733B3D">
        <w:rPr>
          <w:rFonts w:ascii="Times New Roman" w:hAnsi="Times New Roman"/>
          <w:sz w:val="28"/>
          <w:szCs w:val="28"/>
        </w:rPr>
        <w:t>уртикарный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B3D">
        <w:rPr>
          <w:rFonts w:ascii="Times New Roman" w:hAnsi="Times New Roman"/>
          <w:sz w:val="28"/>
          <w:szCs w:val="28"/>
        </w:rPr>
        <w:t>васкулит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B3D">
        <w:rPr>
          <w:rFonts w:ascii="Times New Roman" w:hAnsi="Times New Roman"/>
          <w:sz w:val="28"/>
          <w:szCs w:val="28"/>
        </w:rPr>
        <w:t>буллёзные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 элементы заставляют думать о </w:t>
      </w:r>
      <w:proofErr w:type="spellStart"/>
      <w:r w:rsidRPr="00733B3D">
        <w:rPr>
          <w:rFonts w:ascii="Times New Roman" w:hAnsi="Times New Roman"/>
          <w:sz w:val="28"/>
          <w:szCs w:val="28"/>
        </w:rPr>
        <w:t>буллёзном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B3D">
        <w:rPr>
          <w:rFonts w:ascii="Times New Roman" w:hAnsi="Times New Roman"/>
          <w:sz w:val="28"/>
          <w:szCs w:val="28"/>
        </w:rPr>
        <w:lastRenderedPageBreak/>
        <w:t>пемфигоиде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 и герпетиформном дерматите. Красновато-коричневые пятна, превращающиеся в волдыри после расчёсывания, указывают на пигментную крапивницу. Пальпируемая пурпура на нижних конечностях часто сопровождает </w:t>
      </w:r>
      <w:proofErr w:type="spellStart"/>
      <w:r w:rsidRPr="00733B3D">
        <w:rPr>
          <w:rFonts w:ascii="Times New Roman" w:hAnsi="Times New Roman"/>
          <w:sz w:val="28"/>
          <w:szCs w:val="28"/>
        </w:rPr>
        <w:t>васкулит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. </w:t>
      </w:r>
    </w:p>
    <w:p w:rsidR="00733B3D" w:rsidRPr="00733B3D" w:rsidRDefault="001B6F88" w:rsidP="001B6F88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 xml:space="preserve">5. Выявление клинических признаков </w:t>
      </w:r>
      <w:proofErr w:type="spellStart"/>
      <w:r w:rsidRPr="00733B3D">
        <w:rPr>
          <w:rFonts w:ascii="Times New Roman" w:hAnsi="Times New Roman"/>
          <w:sz w:val="28"/>
          <w:szCs w:val="28"/>
        </w:rPr>
        <w:t>атопии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3B3D">
        <w:rPr>
          <w:rFonts w:ascii="Times New Roman" w:hAnsi="Times New Roman"/>
          <w:sz w:val="28"/>
          <w:szCs w:val="28"/>
        </w:rPr>
        <w:t>бронхоспазм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, ринит, конъюнктивит). </w:t>
      </w:r>
    </w:p>
    <w:p w:rsidR="00733B3D" w:rsidRPr="00733B3D" w:rsidRDefault="001B6F88" w:rsidP="001B6F88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>6. Измерение АД, ЧСС.</w:t>
      </w:r>
    </w:p>
    <w:p w:rsidR="00733B3D" w:rsidRPr="00733B3D" w:rsidRDefault="001B6F88" w:rsidP="001B6F88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 xml:space="preserve"> </w:t>
      </w:r>
      <w:r w:rsidR="00733B3D" w:rsidRPr="00733B3D">
        <w:rPr>
          <w:rFonts w:ascii="Times New Roman" w:hAnsi="Times New Roman"/>
          <w:sz w:val="28"/>
          <w:szCs w:val="28"/>
        </w:rPr>
        <w:t xml:space="preserve">7. Измерение температуры тела. </w:t>
      </w:r>
    </w:p>
    <w:p w:rsidR="00733B3D" w:rsidRPr="00733B3D" w:rsidRDefault="001B6F88" w:rsidP="001B6F88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 xml:space="preserve"> 8. Определение размеров периферических лимфатических узлов, печени, селезёнки. </w:t>
      </w:r>
    </w:p>
    <w:p w:rsidR="00733B3D" w:rsidRPr="00733B3D" w:rsidRDefault="001B6F88" w:rsidP="001B6F88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 xml:space="preserve">9. Аускультация лёгких, сердца. </w:t>
      </w:r>
    </w:p>
    <w:p w:rsidR="00733B3D" w:rsidRPr="00733B3D" w:rsidRDefault="001B6F88" w:rsidP="001B6F88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733B3D">
        <w:rPr>
          <w:rFonts w:ascii="Times New Roman" w:hAnsi="Times New Roman"/>
          <w:sz w:val="28"/>
          <w:szCs w:val="28"/>
        </w:rPr>
        <w:t>Пальпаторное</w:t>
      </w:r>
      <w:proofErr w:type="spellEnd"/>
      <w:r w:rsidRPr="00733B3D">
        <w:rPr>
          <w:rFonts w:ascii="Times New Roman" w:hAnsi="Times New Roman"/>
          <w:sz w:val="28"/>
          <w:szCs w:val="28"/>
        </w:rPr>
        <w:t xml:space="preserve"> исследование брюшной полости.</w:t>
      </w:r>
    </w:p>
    <w:p w:rsidR="00733B3D" w:rsidRPr="00733B3D" w:rsidRDefault="001B6F88" w:rsidP="001B6F88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733B3D">
        <w:rPr>
          <w:rFonts w:ascii="Times New Roman" w:hAnsi="Times New Roman"/>
          <w:sz w:val="28"/>
          <w:szCs w:val="28"/>
        </w:rPr>
        <w:t xml:space="preserve"> Клинико-лабораторные исследования </w:t>
      </w:r>
    </w:p>
    <w:p w:rsidR="00E8057F" w:rsidRDefault="00542A0C" w:rsidP="007A2FD8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7A2FD8">
        <w:rPr>
          <w:rFonts w:ascii="Times New Roman" w:hAnsi="Times New Roman"/>
          <w:sz w:val="28"/>
          <w:szCs w:val="28"/>
        </w:rPr>
        <w:t>крининг</w:t>
      </w:r>
      <w:r>
        <w:rPr>
          <w:rFonts w:ascii="Times New Roman" w:hAnsi="Times New Roman"/>
          <w:sz w:val="28"/>
          <w:szCs w:val="28"/>
        </w:rPr>
        <w:t>о</w:t>
      </w:r>
      <w:r w:rsidR="007A2FD8">
        <w:rPr>
          <w:rFonts w:ascii="Times New Roman" w:hAnsi="Times New Roman"/>
          <w:sz w:val="28"/>
          <w:szCs w:val="28"/>
        </w:rPr>
        <w:t>вое</w:t>
      </w:r>
      <w:proofErr w:type="spellEnd"/>
      <w:r w:rsidR="007A2FD8">
        <w:rPr>
          <w:rFonts w:ascii="Times New Roman" w:hAnsi="Times New Roman"/>
          <w:sz w:val="28"/>
          <w:szCs w:val="28"/>
        </w:rPr>
        <w:t xml:space="preserve"> обследование можно не проводить для пациентов с острой крапивницей, за исключением того случая если в анамнезе есть провоцирующий фактор. Так как в большинстве случаев острая крапивница проходит в течение 2 недель и использованием для лечения антигистаминных препаратов. </w:t>
      </w:r>
    </w:p>
    <w:p w:rsidR="00542A0C" w:rsidRDefault="00542A0C" w:rsidP="007A2FD8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Скрининговое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обследование показано для пациентов с хронической крапивницей, для выявления причины заболевания. Рекомендуемый спектр диагностики включает: клинический анализ крови, исследование С-реактивного белка, скрининг на паразитарные инвазии, инфекционные заболевания, гормоны щитовидной железы и антител к </w:t>
      </w:r>
      <w:proofErr w:type="spellStart"/>
      <w:r>
        <w:rPr>
          <w:rFonts w:ascii="Times New Roman" w:hAnsi="Times New Roman"/>
          <w:sz w:val="28"/>
          <w:szCs w:val="28"/>
        </w:rPr>
        <w:t>тиреоидной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пероксидазе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атопии</w:t>
      </w:r>
      <w:proofErr w:type="spellEnd"/>
      <w:r>
        <w:rPr>
          <w:rFonts w:ascii="Times New Roman" w:hAnsi="Times New Roman"/>
          <w:sz w:val="28"/>
          <w:szCs w:val="28"/>
        </w:rPr>
        <w:t xml:space="preserve">, тесты для исключения физической крапивницы, с лекарствами, пищевыми аллергенам, исследование иммунного статуса. </w:t>
      </w:r>
    </w:p>
    <w:p w:rsidR="00542A0C" w:rsidRDefault="00542A0C" w:rsidP="007A2FD8">
      <w:pPr>
        <w:spacing w:after="160" w:line="360" w:lineRule="auto"/>
        <w:ind w:firstLine="709"/>
        <w:jc w:val="both"/>
        <w:rPr>
          <w:color w:val="000000"/>
          <w:sz w:val="21"/>
          <w:szCs w:val="21"/>
        </w:rPr>
      </w:pPr>
      <w:r w:rsidRPr="001B6F88">
        <w:rPr>
          <w:color w:val="000000"/>
          <w:sz w:val="21"/>
          <w:szCs w:val="21"/>
        </w:rPr>
        <w:t>Оригинальная статья опубликована на сайте РМЖ (Русский медицинский журнал): </w:t>
      </w:r>
      <w:hyperlink r:id="rId9" w:anchor="ixzz6IN4osImS" w:history="1">
        <w:r w:rsidRPr="001B6F88">
          <w:rPr>
            <w:color w:val="003399"/>
            <w:sz w:val="21"/>
            <w:szCs w:val="21"/>
            <w:u w:val="single"/>
          </w:rPr>
          <w:t>https://www.rmj.ru/articles/dermatologiya/Hronicheskaya_recidiviruyuschaya_krapivnica_problemy_diagnostiki_i_terapii_Roly_antigistaminnyh_preparatov_v_lechenii_hronicheskoy_recidiviruyuschey_krapivnicy/</w:t>
        </w:r>
        <w:r w:rsidRPr="001B6F88">
          <w:rPr>
            <w:color w:val="003399"/>
            <w:sz w:val="21"/>
            <w:szCs w:val="21"/>
            <w:u w:val="single"/>
          </w:rPr>
          <w:lastRenderedPageBreak/>
          <w:t>#ixzz6IN4osImS</w:t>
        </w:r>
      </w:hyperlink>
      <w:r w:rsidRPr="001B6F88">
        <w:rPr>
          <w:color w:val="000000"/>
          <w:sz w:val="21"/>
          <w:szCs w:val="21"/>
        </w:rPr>
        <w:br/>
      </w:r>
    </w:p>
    <w:p w:rsidR="00542A0C" w:rsidRDefault="00542A0C" w:rsidP="00542A0C">
      <w:pPr>
        <w:spacing w:after="160"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E8057F">
        <w:rPr>
          <w:rFonts w:ascii="Times New Roman" w:hAnsi="Times New Roman"/>
          <w:b/>
          <w:sz w:val="32"/>
          <w:szCs w:val="28"/>
        </w:rPr>
        <w:t>1. Оценка активности крапивницы</w:t>
      </w:r>
    </w:p>
    <w:p w:rsidR="00542A0C" w:rsidRDefault="00542A0C" w:rsidP="00542A0C">
      <w:pPr>
        <w:spacing w:after="160" w:line="360" w:lineRule="auto"/>
        <w:ind w:firstLine="709"/>
        <w:rPr>
          <w:rFonts w:ascii="Times New Roman" w:hAnsi="Times New Roman"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Для того чтобы оценить активность крапивницы в клинической и </w:t>
      </w:r>
      <w:r w:rsidRPr="00E8057F">
        <w:rPr>
          <w:rFonts w:ascii="Times New Roman" w:hAnsi="Times New Roman"/>
          <w:sz w:val="28"/>
          <w:szCs w:val="28"/>
        </w:rPr>
        <w:t xml:space="preserve">исследовательской деятельности рекомендуют использовать простую бальную </w:t>
      </w:r>
      <w:proofErr w:type="gramStart"/>
      <w:r w:rsidRPr="00E8057F">
        <w:rPr>
          <w:rFonts w:ascii="Times New Roman" w:hAnsi="Times New Roman"/>
          <w:sz w:val="28"/>
          <w:szCs w:val="28"/>
        </w:rPr>
        <w:t xml:space="preserve">систему </w:t>
      </w:r>
      <w:r w:rsidRPr="00E8057F">
        <w:rPr>
          <w:rFonts w:ascii="Times New Roman" w:hAnsi="Times New Roman"/>
          <w:color w:val="222222"/>
          <w:sz w:val="20"/>
          <w:szCs w:val="21"/>
          <w:shd w:val="clear" w:color="auto" w:fill="FFFFFF"/>
        </w:rPr>
        <w:t> </w:t>
      </w:r>
      <w:r w:rsidRPr="00E8057F"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>UAS</w:t>
      </w:r>
      <w:proofErr w:type="gramEnd"/>
      <w:r w:rsidRPr="00E8057F"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>7 (</w:t>
      </w:r>
      <w:proofErr w:type="spellStart"/>
      <w:r w:rsidRPr="00E8057F"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>Urticaria</w:t>
      </w:r>
      <w:proofErr w:type="spellEnd"/>
      <w:r w:rsidRPr="00E8057F"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 xml:space="preserve"> </w:t>
      </w:r>
      <w:proofErr w:type="spellStart"/>
      <w:r w:rsidRPr="00E8057F"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>Activity</w:t>
      </w:r>
      <w:proofErr w:type="spellEnd"/>
      <w:r w:rsidRPr="00E8057F"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 xml:space="preserve"> </w:t>
      </w:r>
      <w:proofErr w:type="spellStart"/>
      <w:r w:rsidRPr="00E8057F"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>Score</w:t>
      </w:r>
      <w:proofErr w:type="spellEnd"/>
      <w:r w:rsidRPr="00E8057F"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 xml:space="preserve"> 7) или Индекс Активности крапивницы за 7 дней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 xml:space="preserve">. Данная система предполагает суммарную оценку основных симптомов заболевания (количество высыпаний и интенсивность зуда), которая контролируется пациентов 24 часа в течение 7 последовательных дней. Благодаря этой системе пациент и доктор смогут объективно оценить состояние пациента и его индивидуальный ответ на проводимую терапию. Каждый симптом оценивается от 0 до3 баллов. Сумма баллов за сутки составляет от 0 до 6, максимальное количество баллов за неделю составляет 42 балла. </w:t>
      </w:r>
    </w:p>
    <w:p w:rsidR="00542A0C" w:rsidRDefault="00542A0C" w:rsidP="00542A0C">
      <w:pPr>
        <w:spacing w:after="160" w:line="360" w:lineRule="auto"/>
        <w:jc w:val="right"/>
        <w:rPr>
          <w:rFonts w:ascii="Times New Roman" w:hAnsi="Times New Roman"/>
          <w:i/>
          <w:color w:val="222222"/>
          <w:sz w:val="28"/>
          <w:szCs w:val="21"/>
          <w:shd w:val="clear" w:color="auto" w:fill="FFFFFF"/>
        </w:rPr>
      </w:pPr>
      <w:r w:rsidRPr="00490AB4">
        <w:rPr>
          <w:rFonts w:ascii="Times New Roman" w:hAnsi="Times New Roman"/>
          <w:i/>
          <w:color w:val="222222"/>
          <w:sz w:val="28"/>
          <w:szCs w:val="21"/>
          <w:shd w:val="clear" w:color="auto" w:fill="FFFFFF"/>
        </w:rPr>
        <w:t xml:space="preserve">Таблица 2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1"/>
        <w:gridCol w:w="4176"/>
        <w:gridCol w:w="4536"/>
      </w:tblGrid>
      <w:tr w:rsidR="00542A0C" w:rsidTr="00F84126">
        <w:trPr>
          <w:trHeight w:val="589"/>
        </w:trPr>
        <w:tc>
          <w:tcPr>
            <w:tcW w:w="781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0644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Балл</w:t>
            </w:r>
          </w:p>
        </w:tc>
        <w:tc>
          <w:tcPr>
            <w:tcW w:w="4176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0644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Волдыри (степень проявления)</w:t>
            </w:r>
          </w:p>
        </w:tc>
        <w:tc>
          <w:tcPr>
            <w:tcW w:w="4536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0644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Зуд (степень проявлений)</w:t>
            </w:r>
          </w:p>
        </w:tc>
      </w:tr>
      <w:tr w:rsidR="00542A0C" w:rsidTr="00F84126">
        <w:tc>
          <w:tcPr>
            <w:tcW w:w="781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0644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176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0644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4536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0644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542A0C" w:rsidTr="00F84126">
        <w:tc>
          <w:tcPr>
            <w:tcW w:w="781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0644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76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90AB4">
              <w:rPr>
                <w:rFonts w:ascii="Times New Roman" w:hAnsi="Times New Roman"/>
                <w:color w:val="222222"/>
                <w:sz w:val="28"/>
                <w:szCs w:val="28"/>
              </w:rPr>
              <w:t>Легкая (&lt; 20 волдырей / 24 ч)</w:t>
            </w:r>
          </w:p>
        </w:tc>
        <w:tc>
          <w:tcPr>
            <w:tcW w:w="4536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90AB4">
              <w:rPr>
                <w:rFonts w:ascii="Times New Roman" w:hAnsi="Times New Roman"/>
                <w:color w:val="222222"/>
                <w:sz w:val="28"/>
                <w:szCs w:val="28"/>
              </w:rPr>
              <w:t>Легкая (присутствует, но не причиняет</w:t>
            </w:r>
            <w:r w:rsidRPr="00490AB4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беспокойства)</w:t>
            </w:r>
          </w:p>
        </w:tc>
      </w:tr>
      <w:tr w:rsidR="00542A0C" w:rsidTr="00F84126">
        <w:tc>
          <w:tcPr>
            <w:tcW w:w="781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0644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76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90AB4">
              <w:rPr>
                <w:rFonts w:ascii="Times New Roman" w:hAnsi="Times New Roman"/>
                <w:color w:val="222222"/>
                <w:sz w:val="28"/>
                <w:szCs w:val="28"/>
              </w:rPr>
              <w:t>Средняя (20−50 волдырей / 24 ч)</w:t>
            </w:r>
          </w:p>
        </w:tc>
        <w:tc>
          <w:tcPr>
            <w:tcW w:w="4536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90AB4">
              <w:rPr>
                <w:rFonts w:ascii="Times New Roman" w:hAnsi="Times New Roman"/>
                <w:color w:val="222222"/>
                <w:sz w:val="28"/>
                <w:szCs w:val="28"/>
              </w:rPr>
              <w:t>Средняя (беспокоит, но не влияет на дневную</w:t>
            </w:r>
            <w:r w:rsidRPr="00490AB4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активность и сон)</w:t>
            </w:r>
          </w:p>
        </w:tc>
      </w:tr>
      <w:tr w:rsidR="00542A0C" w:rsidTr="00F84126">
        <w:tc>
          <w:tcPr>
            <w:tcW w:w="781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0644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76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90AB4">
              <w:rPr>
                <w:rFonts w:ascii="Times New Roman" w:hAnsi="Times New Roman"/>
                <w:color w:val="222222"/>
                <w:sz w:val="28"/>
                <w:szCs w:val="28"/>
              </w:rPr>
              <w:t>Интенсивная (&gt; 50 волдырей / 24 ч</w:t>
            </w:r>
            <w:r w:rsidRPr="00490AB4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или большие сливающиеся</w:t>
            </w:r>
            <w:r w:rsidRPr="00490AB4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волдыри)</w:t>
            </w:r>
          </w:p>
        </w:tc>
        <w:tc>
          <w:tcPr>
            <w:tcW w:w="4536" w:type="dxa"/>
          </w:tcPr>
          <w:p w:rsidR="00542A0C" w:rsidRPr="00B06448" w:rsidRDefault="00542A0C" w:rsidP="00F84126">
            <w:pPr>
              <w:spacing w:after="160" w:line="36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90AB4">
              <w:rPr>
                <w:rFonts w:ascii="Times New Roman" w:hAnsi="Times New Roman"/>
                <w:color w:val="222222"/>
                <w:sz w:val="28"/>
                <w:szCs w:val="28"/>
              </w:rPr>
              <w:t>Интенсивная (тяжелый зуд, достаточно</w:t>
            </w:r>
            <w:r w:rsidRPr="00490AB4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беспокоящий, нарушающий дневную</w:t>
            </w:r>
            <w:r w:rsidRPr="00490AB4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активность и сон)</w:t>
            </w:r>
          </w:p>
        </w:tc>
      </w:tr>
    </w:tbl>
    <w:p w:rsidR="00542A0C" w:rsidRPr="00E8057F" w:rsidRDefault="00542A0C" w:rsidP="00BE0E8D">
      <w:pPr>
        <w:spacing w:after="160" w:line="360" w:lineRule="auto"/>
        <w:rPr>
          <w:rFonts w:ascii="Times New Roman" w:hAnsi="Times New Roman"/>
          <w:sz w:val="28"/>
          <w:szCs w:val="28"/>
        </w:rPr>
      </w:pPr>
    </w:p>
    <w:p w:rsidR="00542A0C" w:rsidRDefault="00542A0C" w:rsidP="00542A0C">
      <w:pPr>
        <w:spacing w:after="160" w:line="360" w:lineRule="auto"/>
        <w:ind w:firstLine="709"/>
        <w:rPr>
          <w:rFonts w:ascii="Times New Roman" w:hAnsi="Times New Roman"/>
          <w:color w:val="222222"/>
          <w:sz w:val="28"/>
          <w:szCs w:val="21"/>
          <w:shd w:val="clear" w:color="auto" w:fill="FFFFFF"/>
        </w:rPr>
      </w:pPr>
      <w:r w:rsidRPr="00B06448"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>Сумма баллов активности крапивницы за 7 дней может отражать тяжесть болезни:</w:t>
      </w:r>
    </w:p>
    <w:p w:rsidR="00542A0C" w:rsidRPr="00B06448" w:rsidRDefault="00542A0C" w:rsidP="00542A0C">
      <w:pPr>
        <w:pStyle w:val="a4"/>
        <w:numPr>
          <w:ilvl w:val="0"/>
          <w:numId w:val="19"/>
        </w:numPr>
        <w:spacing w:after="160" w:line="360" w:lineRule="auto"/>
        <w:rPr>
          <w:rFonts w:ascii="Times New Roman" w:hAnsi="Times New Roman"/>
          <w:sz w:val="40"/>
          <w:szCs w:val="28"/>
        </w:rPr>
      </w:pPr>
      <w:r w:rsidRPr="00B06448"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>Отсутс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>твие волдырей и зуда (0 баллов);</w:t>
      </w:r>
    </w:p>
    <w:p w:rsidR="00542A0C" w:rsidRPr="00B06448" w:rsidRDefault="00542A0C" w:rsidP="00542A0C">
      <w:pPr>
        <w:pStyle w:val="a4"/>
        <w:numPr>
          <w:ilvl w:val="0"/>
          <w:numId w:val="19"/>
        </w:numPr>
        <w:spacing w:after="160" w:line="360" w:lineRule="auto"/>
        <w:rPr>
          <w:rFonts w:ascii="Times New Roman" w:hAnsi="Times New Roman"/>
          <w:sz w:val="40"/>
          <w:szCs w:val="28"/>
        </w:rPr>
      </w:pPr>
      <w:r w:rsidRPr="00B06448"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 xml:space="preserve"> хорошо контроли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>руемое заболевание (1−6 баллов);</w:t>
      </w:r>
    </w:p>
    <w:p w:rsidR="00542A0C" w:rsidRPr="00B06448" w:rsidRDefault="00542A0C" w:rsidP="00542A0C">
      <w:pPr>
        <w:pStyle w:val="a4"/>
        <w:numPr>
          <w:ilvl w:val="0"/>
          <w:numId w:val="19"/>
        </w:numPr>
        <w:spacing w:after="160" w:line="360" w:lineRule="auto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 xml:space="preserve"> легкое течение (7−15 баллов);</w:t>
      </w:r>
    </w:p>
    <w:p w:rsidR="00542A0C" w:rsidRPr="00B06448" w:rsidRDefault="00542A0C" w:rsidP="00542A0C">
      <w:pPr>
        <w:pStyle w:val="a4"/>
        <w:numPr>
          <w:ilvl w:val="0"/>
          <w:numId w:val="19"/>
        </w:numPr>
        <w:spacing w:after="160" w:line="360" w:lineRule="auto"/>
        <w:rPr>
          <w:rFonts w:ascii="Times New Roman" w:hAnsi="Times New Roman"/>
          <w:sz w:val="40"/>
          <w:szCs w:val="28"/>
        </w:rPr>
      </w:pPr>
      <w:r w:rsidRPr="00B06448"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>средней тяжести (16−27 баллов)</w:t>
      </w:r>
      <w:r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>;</w:t>
      </w:r>
    </w:p>
    <w:p w:rsidR="00542A0C" w:rsidRPr="00B06448" w:rsidRDefault="00542A0C" w:rsidP="00542A0C">
      <w:pPr>
        <w:pStyle w:val="a4"/>
        <w:numPr>
          <w:ilvl w:val="0"/>
          <w:numId w:val="19"/>
        </w:numPr>
        <w:spacing w:after="160" w:line="360" w:lineRule="auto"/>
        <w:rPr>
          <w:rFonts w:ascii="Times New Roman" w:hAnsi="Times New Roman"/>
          <w:sz w:val="40"/>
          <w:szCs w:val="28"/>
        </w:rPr>
      </w:pPr>
      <w:r w:rsidRPr="00B06448"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 xml:space="preserve"> тяжелое течение (28−42 балла). </w:t>
      </w:r>
    </w:p>
    <w:p w:rsidR="00542A0C" w:rsidRPr="00B06448" w:rsidRDefault="00542A0C" w:rsidP="00542A0C">
      <w:pPr>
        <w:spacing w:after="160" w:line="360" w:lineRule="auto"/>
        <w:rPr>
          <w:rFonts w:ascii="Times New Roman" w:hAnsi="Times New Roman"/>
          <w:sz w:val="40"/>
          <w:szCs w:val="28"/>
        </w:rPr>
      </w:pPr>
      <w:r w:rsidRPr="00B06448">
        <w:rPr>
          <w:rFonts w:ascii="Times New Roman" w:hAnsi="Times New Roman"/>
          <w:color w:val="222222"/>
          <w:sz w:val="28"/>
          <w:szCs w:val="21"/>
          <w:shd w:val="clear" w:color="auto" w:fill="FFFFFF"/>
        </w:rPr>
        <w:t>Данный индекс также позволяет объективно оценить индивидуальный ответ на назначенную врачом терапию.</w:t>
      </w:r>
    </w:p>
    <w:p w:rsidR="00542A0C" w:rsidRPr="00542A0C" w:rsidRDefault="00542A0C" w:rsidP="00542A0C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7BBC" w:rsidRPr="00542A0C" w:rsidRDefault="009D65D5" w:rsidP="00542A0C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542A0C">
        <w:rPr>
          <w:rFonts w:ascii="Times New Roman" w:hAnsi="Times New Roman"/>
          <w:b/>
          <w:sz w:val="28"/>
          <w:szCs w:val="24"/>
        </w:rPr>
        <w:t xml:space="preserve">1.2 </w:t>
      </w:r>
      <w:r w:rsidR="00FE7BBC" w:rsidRPr="00542A0C">
        <w:rPr>
          <w:rFonts w:ascii="Times New Roman" w:hAnsi="Times New Roman"/>
          <w:b/>
          <w:sz w:val="28"/>
          <w:szCs w:val="24"/>
        </w:rPr>
        <w:t>Понятие ожирения</w:t>
      </w:r>
    </w:p>
    <w:p w:rsidR="00FE7BBC" w:rsidRDefault="00F84126" w:rsidP="00FE7BBC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Ожирение –</w:t>
      </w:r>
      <w:r w:rsidR="00FE7BBC" w:rsidRPr="00295EB1">
        <w:rPr>
          <w:rFonts w:ascii="Times New Roman" w:hAnsi="Times New Roman"/>
          <w:sz w:val="28"/>
          <w:szCs w:val="28"/>
        </w:rPr>
        <w:t>хроническое, воспалительное, гетерогенное, прогрессирующее заболевание, характеризующееся избыточным накоплением жировой ткани</w:t>
      </w:r>
      <w:r w:rsidR="00490360">
        <w:rPr>
          <w:rFonts w:ascii="Times New Roman" w:hAnsi="Times New Roman"/>
          <w:sz w:val="28"/>
          <w:szCs w:val="28"/>
        </w:rPr>
        <w:t xml:space="preserve"> </w:t>
      </w:r>
      <w:r w:rsidR="00490360" w:rsidRPr="00295EB1">
        <w:rPr>
          <w:rFonts w:ascii="Times New Roman" w:hAnsi="Times New Roman"/>
          <w:sz w:val="28"/>
          <w:szCs w:val="28"/>
        </w:rPr>
        <w:t>[</w:t>
      </w:r>
      <w:r w:rsidR="00490360">
        <w:rPr>
          <w:rFonts w:ascii="Times New Roman" w:hAnsi="Times New Roman"/>
          <w:sz w:val="28"/>
          <w:szCs w:val="28"/>
        </w:rPr>
        <w:t>9</w:t>
      </w:r>
      <w:r w:rsidR="00490360" w:rsidRPr="00295EB1">
        <w:rPr>
          <w:rFonts w:ascii="Times New Roman" w:hAnsi="Times New Roman"/>
          <w:sz w:val="28"/>
          <w:szCs w:val="28"/>
        </w:rPr>
        <w:t>].</w:t>
      </w:r>
    </w:p>
    <w:p w:rsidR="00C96576" w:rsidRDefault="00C96576" w:rsidP="00C96576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ВОЗ на 2016 год более 1,9 миллиарда взрослого населения старше 18 лет имели избыточный вес, из них свыше 650 миллионов страдают ожирением. </w:t>
      </w:r>
    </w:p>
    <w:p w:rsidR="00C96576" w:rsidRDefault="00C96576" w:rsidP="00FE7BBC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причиной ожирения считают нарушение энергетического баланса между потребляемыми и расходуемыми калориями. Во всем мире отмечаются тенденции:</w:t>
      </w:r>
    </w:p>
    <w:p w:rsidR="00C96576" w:rsidRDefault="00C96576" w:rsidP="00C96576">
      <w:pPr>
        <w:pStyle w:val="a4"/>
        <w:numPr>
          <w:ilvl w:val="0"/>
          <w:numId w:val="27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потребление продуктов питания с высоким содержанием жиров и сахаров </w:t>
      </w:r>
    </w:p>
    <w:p w:rsidR="00C96576" w:rsidRDefault="00126BFD" w:rsidP="00C96576">
      <w:pPr>
        <w:pStyle w:val="a4"/>
        <w:numPr>
          <w:ilvl w:val="0"/>
          <w:numId w:val="27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физической активности населения, связанная с сидячим образом жизни. </w:t>
      </w:r>
    </w:p>
    <w:p w:rsidR="00126BFD" w:rsidRDefault="00126BFD" w:rsidP="00126BFD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Ожирение негативно влияет на качество жизни человека, а также на все сферы его деятельности. Часто ожирение приводит к тяжелым сопутствующим заболеваниям, что в свою очередь ведет к снижению трудоспособности и инвалидности. Люди с избыточным весом и ожирением испытывают трудности вследствие наличия серьезных отклонений в состоянии здоровья, физические и психологические проблемы. </w:t>
      </w:r>
    </w:p>
    <w:p w:rsidR="00126BFD" w:rsidRPr="00126BFD" w:rsidRDefault="00126BFD" w:rsidP="00126BFD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Избыточный вес способствует развитию </w:t>
      </w:r>
      <w:proofErr w:type="spellStart"/>
      <w:r>
        <w:rPr>
          <w:rFonts w:ascii="Times New Roman" w:hAnsi="Times New Roman"/>
          <w:sz w:val="28"/>
          <w:szCs w:val="28"/>
        </w:rPr>
        <w:t>инсулинорезистености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(ИР)</w:t>
      </w:r>
      <w:r w:rsidR="000B2696">
        <w:rPr>
          <w:rFonts w:ascii="Times New Roman" w:hAnsi="Times New Roman"/>
          <w:sz w:val="28"/>
          <w:szCs w:val="28"/>
        </w:rPr>
        <w:t xml:space="preserve">, что способствует развитию сахарного диабета 2 типа (СД2). Возрастает риск развития сердечно-сосудистых осложнений, ишемической болезни сердца (ИБС), гипертонической болезни (ГБ), инсульта. Колоссальная нагрузку на себе испытывает опорно-двигательный аппарат, который приводит к остеоартриту – </w:t>
      </w:r>
      <w:proofErr w:type="spellStart"/>
      <w:r w:rsidR="000B2696">
        <w:rPr>
          <w:rFonts w:ascii="Times New Roman" w:hAnsi="Times New Roman"/>
          <w:sz w:val="28"/>
          <w:szCs w:val="28"/>
        </w:rPr>
        <w:t>инвадилизирующее</w:t>
      </w:r>
      <w:proofErr w:type="spellEnd"/>
      <w:r w:rsidR="000B2696">
        <w:rPr>
          <w:rFonts w:ascii="Times New Roman" w:hAnsi="Times New Roman"/>
          <w:sz w:val="28"/>
          <w:szCs w:val="28"/>
        </w:rPr>
        <w:t xml:space="preserve"> дегенеративное заболевание суставов. Риск развития некоторых онкологических заболеваний (рак предстательной железы, рак печени, почек, желчного пузыря, толстой кишки). Для женщин ожирение опасно </w:t>
      </w:r>
      <w:proofErr w:type="spellStart"/>
      <w:r w:rsidR="000B2696">
        <w:rPr>
          <w:rFonts w:ascii="Times New Roman" w:hAnsi="Times New Roman"/>
          <w:sz w:val="28"/>
          <w:szCs w:val="28"/>
        </w:rPr>
        <w:t>ановуляцией</w:t>
      </w:r>
      <w:proofErr w:type="spellEnd"/>
      <w:r w:rsidR="000B2696">
        <w:rPr>
          <w:rFonts w:ascii="Times New Roman" w:hAnsi="Times New Roman"/>
          <w:sz w:val="28"/>
          <w:szCs w:val="28"/>
        </w:rPr>
        <w:t xml:space="preserve">, нарушением менструального цикла, синдромом </w:t>
      </w:r>
      <w:proofErr w:type="spellStart"/>
      <w:r w:rsidR="000B2696">
        <w:rPr>
          <w:rFonts w:ascii="Times New Roman" w:hAnsi="Times New Roman"/>
          <w:sz w:val="28"/>
          <w:szCs w:val="28"/>
        </w:rPr>
        <w:t>поликистоза</w:t>
      </w:r>
      <w:proofErr w:type="spellEnd"/>
      <w:r w:rsidR="000B2696">
        <w:rPr>
          <w:rFonts w:ascii="Times New Roman" w:hAnsi="Times New Roman"/>
          <w:sz w:val="28"/>
          <w:szCs w:val="28"/>
        </w:rPr>
        <w:t xml:space="preserve"> яичников, бесплодием, а также высоким риском развития онкологических заболеваний, таких как рак эндометрия шейки матки, рак яичников, рак молочных желез. </w:t>
      </w:r>
    </w:p>
    <w:p w:rsidR="00DA235A" w:rsidRDefault="00DA235A" w:rsidP="00FE7BBC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массы тела (ИМТ)</w:t>
      </w:r>
      <w:r w:rsidR="00306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отношение массы тела к росту, часто используется для диагностики ожирения и избыточного веса у взрослых. Индекс рассчитывается как отношение массы тела в килограммах к квадрату роста в метрах (кг</w:t>
      </w:r>
      <w:r w:rsidRPr="00DA235A">
        <w:rPr>
          <w:rFonts w:ascii="Times New Roman" w:hAnsi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). </w:t>
      </w:r>
    </w:p>
    <w:p w:rsidR="00E8587D" w:rsidRDefault="00E8587D" w:rsidP="00FE7BBC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всемирной организации здравоохранения (ВОЗ) диагноз избыточный вес или ожирение у взрослых ставится в следующих случаях:</w:t>
      </w:r>
    </w:p>
    <w:p w:rsidR="00E8587D" w:rsidRPr="00E8587D" w:rsidRDefault="00E8587D" w:rsidP="00E8587D">
      <w:pPr>
        <w:pStyle w:val="a4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E8587D">
        <w:rPr>
          <w:rFonts w:ascii="Times New Roman" w:hAnsi="Times New Roman"/>
          <w:sz w:val="28"/>
          <w:szCs w:val="28"/>
        </w:rPr>
        <w:t>ИМТ больше или равен 25 – избыточный вес;</w:t>
      </w:r>
    </w:p>
    <w:p w:rsidR="00E8587D" w:rsidRPr="00E8587D" w:rsidRDefault="00E8587D" w:rsidP="00E8587D">
      <w:pPr>
        <w:pStyle w:val="a4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E8587D">
        <w:rPr>
          <w:rFonts w:ascii="Times New Roman" w:hAnsi="Times New Roman"/>
          <w:sz w:val="28"/>
          <w:szCs w:val="28"/>
        </w:rPr>
        <w:t xml:space="preserve">ИМТ больше или равен 30 – ожирение. </w:t>
      </w:r>
      <w:bookmarkStart w:id="3" w:name="_GoBack"/>
      <w:bookmarkEnd w:id="3"/>
    </w:p>
    <w:p w:rsidR="00E8587D" w:rsidRPr="00DA235A" w:rsidRDefault="00E8587D" w:rsidP="00E8587D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ИМТ является наиболее удобной мерой оценки уровня ожирения и избыточного веса в популяции, поскольку он одинаков для обоих полов и для всех возрастных категорий у взрослых.</w:t>
      </w:r>
    </w:p>
    <w:p w:rsidR="00FE7BBC" w:rsidRPr="00FE7BBC" w:rsidRDefault="00FE7BBC" w:rsidP="00FE7BBC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Жировая ткань – отдельный орган эндокринной и иммунной </w:t>
      </w:r>
      <w:r w:rsidR="00652E17">
        <w:rPr>
          <w:rFonts w:ascii="Times New Roman" w:hAnsi="Times New Roman"/>
          <w:sz w:val="28"/>
          <w:szCs w:val="28"/>
        </w:rPr>
        <w:t xml:space="preserve">системы. Она является источником ряда высокоактивных </w:t>
      </w:r>
      <w:r w:rsidR="00166087">
        <w:rPr>
          <w:rFonts w:ascii="Times New Roman" w:hAnsi="Times New Roman"/>
          <w:sz w:val="28"/>
          <w:szCs w:val="28"/>
        </w:rPr>
        <w:t>веществ</w:t>
      </w:r>
      <w:r w:rsidR="00652E17">
        <w:rPr>
          <w:rFonts w:ascii="Times New Roman" w:hAnsi="Times New Roman"/>
          <w:sz w:val="28"/>
          <w:szCs w:val="28"/>
        </w:rPr>
        <w:t xml:space="preserve"> гормонов, </w:t>
      </w:r>
      <w:r w:rsidR="00166087">
        <w:rPr>
          <w:rFonts w:ascii="Times New Roman" w:hAnsi="Times New Roman"/>
          <w:sz w:val="28"/>
          <w:szCs w:val="28"/>
        </w:rPr>
        <w:t>участвует в секреции большинства цитокинов, регулирует иммунный ответ.</w:t>
      </w:r>
    </w:p>
    <w:p w:rsidR="00FE7BBC" w:rsidRPr="00295EB1" w:rsidRDefault="00FE7BBC" w:rsidP="00FE7BBC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5EB1">
        <w:rPr>
          <w:rFonts w:ascii="Times New Roman" w:hAnsi="Times New Roman"/>
          <w:sz w:val="28"/>
          <w:szCs w:val="28"/>
        </w:rPr>
        <w:t xml:space="preserve">Наибольшее значение придают именно абдоминальному, а точнее висцеральному ожирению. Установлено, что висцеральная жировая ткань обладает эндокринной и </w:t>
      </w:r>
      <w:proofErr w:type="spellStart"/>
      <w:r w:rsidRPr="00295EB1">
        <w:rPr>
          <w:rFonts w:ascii="Times New Roman" w:hAnsi="Times New Roman"/>
          <w:sz w:val="28"/>
          <w:szCs w:val="28"/>
        </w:rPr>
        <w:t>паракринной</w:t>
      </w:r>
      <w:proofErr w:type="spellEnd"/>
      <w:r w:rsidRPr="00295EB1">
        <w:rPr>
          <w:rFonts w:ascii="Times New Roman" w:hAnsi="Times New Roman"/>
          <w:sz w:val="28"/>
          <w:szCs w:val="28"/>
        </w:rPr>
        <w:t xml:space="preserve"> активностью. </w:t>
      </w:r>
      <w:proofErr w:type="spellStart"/>
      <w:r w:rsidRPr="00295EB1">
        <w:rPr>
          <w:rFonts w:ascii="Times New Roman" w:hAnsi="Times New Roman"/>
          <w:sz w:val="28"/>
          <w:szCs w:val="28"/>
        </w:rPr>
        <w:t>Адипоциты</w:t>
      </w:r>
      <w:proofErr w:type="spellEnd"/>
      <w:r w:rsidRPr="00295EB1">
        <w:rPr>
          <w:rFonts w:ascii="Times New Roman" w:hAnsi="Times New Roman"/>
          <w:sz w:val="28"/>
          <w:szCs w:val="28"/>
        </w:rPr>
        <w:t xml:space="preserve"> висцеральной жировой клетчатки обладают повышенной чувствительностью к </w:t>
      </w:r>
      <w:proofErr w:type="spellStart"/>
      <w:r w:rsidRPr="00295EB1">
        <w:rPr>
          <w:rFonts w:ascii="Times New Roman" w:hAnsi="Times New Roman"/>
          <w:sz w:val="28"/>
          <w:szCs w:val="28"/>
        </w:rPr>
        <w:t>липолитическому</w:t>
      </w:r>
      <w:proofErr w:type="spellEnd"/>
      <w:r w:rsidRPr="00295EB1">
        <w:rPr>
          <w:rFonts w:ascii="Times New Roman" w:hAnsi="Times New Roman"/>
          <w:sz w:val="28"/>
          <w:szCs w:val="28"/>
        </w:rPr>
        <w:t xml:space="preserve"> действию катехоламинов и низкой к </w:t>
      </w:r>
      <w:proofErr w:type="spellStart"/>
      <w:r w:rsidRPr="00295EB1">
        <w:rPr>
          <w:rFonts w:ascii="Times New Roman" w:hAnsi="Times New Roman"/>
          <w:sz w:val="28"/>
          <w:szCs w:val="28"/>
        </w:rPr>
        <w:t>антилиполитическому</w:t>
      </w:r>
      <w:proofErr w:type="spellEnd"/>
      <w:r w:rsidRPr="00295EB1">
        <w:rPr>
          <w:rFonts w:ascii="Times New Roman" w:hAnsi="Times New Roman"/>
          <w:sz w:val="28"/>
          <w:szCs w:val="28"/>
        </w:rPr>
        <w:t xml:space="preserve"> действию инсулина. Они секретируют свободные жирные кислоты, которые препятствуют связыванию инсулина с </w:t>
      </w:r>
      <w:proofErr w:type="spellStart"/>
      <w:r w:rsidRPr="00295EB1">
        <w:rPr>
          <w:rFonts w:ascii="Times New Roman" w:hAnsi="Times New Roman"/>
          <w:sz w:val="28"/>
          <w:szCs w:val="28"/>
        </w:rPr>
        <w:t>гепатоцитом</w:t>
      </w:r>
      <w:proofErr w:type="spellEnd"/>
      <w:r w:rsidRPr="00295EB1">
        <w:rPr>
          <w:rFonts w:ascii="Times New Roman" w:hAnsi="Times New Roman"/>
          <w:sz w:val="28"/>
          <w:szCs w:val="28"/>
        </w:rPr>
        <w:t xml:space="preserve">, нарушают передачу сигнала от рецептора в клетку, что ведет к </w:t>
      </w:r>
      <w:proofErr w:type="spellStart"/>
      <w:r>
        <w:rPr>
          <w:rFonts w:ascii="Times New Roman" w:hAnsi="Times New Roman"/>
          <w:sz w:val="28"/>
          <w:szCs w:val="28"/>
        </w:rPr>
        <w:t>гиперчувствительноси</w:t>
      </w:r>
      <w:proofErr w:type="spellEnd"/>
      <w:r w:rsidRPr="00295EB1">
        <w:rPr>
          <w:rFonts w:ascii="Times New Roman" w:hAnsi="Times New Roman"/>
          <w:sz w:val="28"/>
          <w:szCs w:val="28"/>
        </w:rPr>
        <w:t xml:space="preserve"> и потенцирует </w:t>
      </w:r>
      <w:proofErr w:type="spellStart"/>
      <w:r>
        <w:rPr>
          <w:rFonts w:ascii="Times New Roman" w:hAnsi="Times New Roman"/>
          <w:sz w:val="28"/>
          <w:szCs w:val="28"/>
        </w:rPr>
        <w:t>инсулинорезистентность</w:t>
      </w:r>
      <w:proofErr w:type="spellEnd"/>
      <w:r w:rsidRPr="00295EB1">
        <w:rPr>
          <w:rFonts w:ascii="Times New Roman" w:hAnsi="Times New Roman"/>
          <w:sz w:val="28"/>
          <w:szCs w:val="28"/>
        </w:rPr>
        <w:t xml:space="preserve">. </w:t>
      </w:r>
    </w:p>
    <w:p w:rsidR="00166087" w:rsidRDefault="00FE7BBC" w:rsidP="0090403B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со свободными жирными кислотами </w:t>
      </w:r>
      <w:proofErr w:type="spellStart"/>
      <w:r w:rsidRPr="00295EB1">
        <w:rPr>
          <w:rFonts w:ascii="Times New Roman" w:hAnsi="Times New Roman"/>
          <w:sz w:val="28"/>
          <w:szCs w:val="28"/>
        </w:rPr>
        <w:t>адипоциты</w:t>
      </w:r>
      <w:proofErr w:type="spellEnd"/>
      <w:r w:rsidRPr="00295EB1">
        <w:rPr>
          <w:rFonts w:ascii="Times New Roman" w:hAnsi="Times New Roman"/>
          <w:sz w:val="28"/>
          <w:szCs w:val="28"/>
        </w:rPr>
        <w:t xml:space="preserve"> продуцируют </w:t>
      </w:r>
      <w:proofErr w:type="spellStart"/>
      <w:r w:rsidRPr="00295EB1">
        <w:rPr>
          <w:rFonts w:ascii="Times New Roman" w:hAnsi="Times New Roman"/>
          <w:sz w:val="28"/>
          <w:szCs w:val="28"/>
        </w:rPr>
        <w:t>адипоцитокины</w:t>
      </w:r>
      <w:proofErr w:type="spellEnd"/>
      <w:r w:rsidRPr="00295EB1">
        <w:rPr>
          <w:rFonts w:ascii="Times New Roman" w:hAnsi="Times New Roman"/>
          <w:sz w:val="28"/>
          <w:szCs w:val="28"/>
        </w:rPr>
        <w:t xml:space="preserve"> – фактор некроза опухоли (TNF-α), тканевый фактор роста – β1 (TGF-β1), </w:t>
      </w:r>
      <w:proofErr w:type="spellStart"/>
      <w:r w:rsidRPr="00295EB1">
        <w:rPr>
          <w:rFonts w:ascii="Times New Roman" w:hAnsi="Times New Roman"/>
          <w:sz w:val="28"/>
          <w:szCs w:val="28"/>
        </w:rPr>
        <w:t>интерлейкин</w:t>
      </w:r>
      <w:proofErr w:type="spellEnd"/>
      <w:r w:rsidRPr="00295EB1">
        <w:rPr>
          <w:rFonts w:ascii="Times New Roman" w:hAnsi="Times New Roman"/>
          <w:sz w:val="28"/>
          <w:szCs w:val="28"/>
        </w:rPr>
        <w:t xml:space="preserve"> – 6 (ИЛ-6), лептин, </w:t>
      </w:r>
      <w:proofErr w:type="spellStart"/>
      <w:r w:rsidRPr="00295EB1">
        <w:rPr>
          <w:rFonts w:ascii="Times New Roman" w:hAnsi="Times New Roman"/>
          <w:sz w:val="28"/>
          <w:szCs w:val="28"/>
        </w:rPr>
        <w:t>адипонектин</w:t>
      </w:r>
      <w:proofErr w:type="spellEnd"/>
      <w:r w:rsidRPr="00295EB1">
        <w:rPr>
          <w:rFonts w:ascii="Times New Roman" w:hAnsi="Times New Roman"/>
          <w:sz w:val="28"/>
          <w:szCs w:val="28"/>
        </w:rPr>
        <w:t xml:space="preserve">, резистин, </w:t>
      </w:r>
      <w:proofErr w:type="spellStart"/>
      <w:r w:rsidRPr="00295EB1">
        <w:rPr>
          <w:rFonts w:ascii="Times New Roman" w:hAnsi="Times New Roman"/>
          <w:sz w:val="28"/>
          <w:szCs w:val="28"/>
        </w:rPr>
        <w:t>индуцибельная</w:t>
      </w:r>
      <w:proofErr w:type="spellEnd"/>
      <w:r w:rsidRPr="00295EB1">
        <w:rPr>
          <w:rFonts w:ascii="Times New Roman" w:hAnsi="Times New Roman"/>
          <w:sz w:val="28"/>
          <w:szCs w:val="28"/>
        </w:rPr>
        <w:t xml:space="preserve"> NO-</w:t>
      </w:r>
      <w:proofErr w:type="spellStart"/>
      <w:r w:rsidRPr="00295EB1">
        <w:rPr>
          <w:rFonts w:ascii="Times New Roman" w:hAnsi="Times New Roman"/>
          <w:sz w:val="28"/>
          <w:szCs w:val="28"/>
        </w:rPr>
        <w:t>синтаза</w:t>
      </w:r>
      <w:proofErr w:type="spellEnd"/>
      <w:r w:rsidRPr="00295EB1">
        <w:rPr>
          <w:rFonts w:ascii="Times New Roman" w:hAnsi="Times New Roman"/>
          <w:sz w:val="28"/>
          <w:szCs w:val="28"/>
        </w:rPr>
        <w:t xml:space="preserve">, которые также влияют на чувствительность тканей к инсулину. </w:t>
      </w:r>
      <w:r w:rsidR="009B2A1A">
        <w:rPr>
          <w:rFonts w:ascii="Times New Roman" w:hAnsi="Times New Roman"/>
          <w:sz w:val="28"/>
          <w:szCs w:val="28"/>
        </w:rPr>
        <w:t xml:space="preserve"> </w:t>
      </w:r>
      <w:r w:rsidR="00490360" w:rsidRPr="00295EB1">
        <w:rPr>
          <w:rFonts w:ascii="Times New Roman" w:hAnsi="Times New Roman"/>
          <w:sz w:val="28"/>
          <w:szCs w:val="28"/>
        </w:rPr>
        <w:t>[</w:t>
      </w:r>
      <w:r w:rsidR="00490360">
        <w:rPr>
          <w:rFonts w:ascii="Times New Roman" w:hAnsi="Times New Roman"/>
          <w:sz w:val="28"/>
          <w:szCs w:val="28"/>
        </w:rPr>
        <w:t>1,9,12</w:t>
      </w:r>
      <w:r w:rsidR="00490360" w:rsidRPr="00295EB1">
        <w:rPr>
          <w:rFonts w:ascii="Times New Roman" w:hAnsi="Times New Roman"/>
          <w:sz w:val="28"/>
          <w:szCs w:val="28"/>
        </w:rPr>
        <w:t>].</w:t>
      </w:r>
    </w:p>
    <w:p w:rsidR="009B2A1A" w:rsidRDefault="009B2A1A" w:rsidP="0090403B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A1A" w:rsidRPr="009B2A1A" w:rsidRDefault="009D65D5" w:rsidP="009B2A1A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="009B2A1A" w:rsidRPr="009B2A1A">
        <w:rPr>
          <w:rFonts w:ascii="Times New Roman" w:hAnsi="Times New Roman"/>
          <w:b/>
          <w:sz w:val="28"/>
          <w:szCs w:val="28"/>
        </w:rPr>
        <w:t>Роль и функции цитокинов</w:t>
      </w:r>
    </w:p>
    <w:p w:rsidR="00166087" w:rsidRPr="00747345" w:rsidRDefault="00166087" w:rsidP="00747345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Цитокины представляют собой группу полипептидных медиаторов, участвующих в формировании и регуляции защитных реакций организма, являются медиаторами межклеточного взаимодействия в любых физиологических и патологических иммунных реакциях. Для цитокинов характерен сложный сетевой характер функционирования, при котором продукция одного из них влияет на образование или проявление активности ряда других. Предполагается, что в </w:t>
      </w:r>
      <w:proofErr w:type="spellStart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>цитокиновом</w:t>
      </w:r>
      <w:proofErr w:type="spellEnd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профиле у пациентов с ХРК на фоне </w:t>
      </w:r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ожирения преобладают </w:t>
      </w:r>
      <w:proofErr w:type="spellStart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>провоспалительные</w:t>
      </w:r>
      <w:proofErr w:type="spellEnd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цитокины, усиливающие аллергическое воспаление кожи, в сравнении с пациентами с нормальной массой тела.</w:t>
      </w:r>
      <w:r w:rsidR="0049036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0360" w:rsidRPr="00295EB1">
        <w:rPr>
          <w:rFonts w:ascii="Times New Roman" w:hAnsi="Times New Roman"/>
          <w:sz w:val="28"/>
          <w:szCs w:val="28"/>
        </w:rPr>
        <w:t>[1</w:t>
      </w:r>
      <w:r w:rsidR="00490360">
        <w:rPr>
          <w:rFonts w:ascii="Times New Roman" w:hAnsi="Times New Roman"/>
          <w:sz w:val="28"/>
          <w:szCs w:val="28"/>
        </w:rPr>
        <w:t>,6,12,</w:t>
      </w:r>
      <w:r w:rsidR="00490360" w:rsidRPr="00295EB1">
        <w:rPr>
          <w:rFonts w:ascii="Times New Roman" w:hAnsi="Times New Roman"/>
          <w:sz w:val="28"/>
          <w:szCs w:val="28"/>
        </w:rPr>
        <w:t>].</w:t>
      </w:r>
    </w:p>
    <w:p w:rsidR="00166087" w:rsidRDefault="00747345" w:rsidP="00747345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Интерлейкин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10 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-10) противовоспалительный </w:t>
      </w:r>
      <w:proofErr w:type="spellStart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>цитокинин</w:t>
      </w:r>
      <w:proofErr w:type="spellEnd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с молекулярной массой 17 - 21 </w:t>
      </w:r>
      <w:proofErr w:type="spellStart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>кДа</w:t>
      </w:r>
      <w:proofErr w:type="spellEnd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. Он обладает многими </w:t>
      </w:r>
      <w:proofErr w:type="spellStart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>противововоспалительными</w:t>
      </w:r>
      <w:proofErr w:type="spellEnd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свойствами, включая способность подавлять лихорадку. Продуцируется Т-клетками (Th2) и может рассматриваться как антагонист ряда других цитокинов.</w:t>
      </w:r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Так,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-10 подавляет продукцию Th1-клетками. </w:t>
      </w:r>
      <w:proofErr w:type="gramStart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>Кроме того</w:t>
      </w:r>
      <w:proofErr w:type="gramEnd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он, тормозит пролиферативный ответ Т-клеток на антигены и </w:t>
      </w:r>
      <w:proofErr w:type="spellStart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>митогены</w:t>
      </w:r>
      <w:proofErr w:type="spellEnd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подавляет секрецию активированными моноцитами ФНО и ИЛ-6. В то же время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-10 стимулирует секрецию </w:t>
      </w:r>
      <w:proofErr w:type="spellStart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>Ig</w:t>
      </w:r>
      <w:proofErr w:type="spellEnd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E. В своем ингибирующем действии на клеточный иммунитет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-10 </w:t>
      </w:r>
      <w:proofErr w:type="spellStart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>синергичен</w:t>
      </w:r>
      <w:proofErr w:type="spellEnd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с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-4. Стимуляция созревания </w:t>
      </w:r>
      <w:proofErr w:type="spellStart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>Трег</w:t>
      </w:r>
      <w:proofErr w:type="spellEnd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-лимфоцитов путем воздействия на дендритные клетки. Ингибирование созревания дендритных клеток, активирующих Th2, экспрессии ими молекул ΙΙ класса главного комплекса </w:t>
      </w:r>
      <w:proofErr w:type="spellStart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>гистосовместимости</w:t>
      </w:r>
      <w:proofErr w:type="spellEnd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proofErr w:type="spellStart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>костимуляторных</w:t>
      </w:r>
      <w:proofErr w:type="spellEnd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молекул и, как следствие, подавление активации Th2. </w:t>
      </w:r>
    </w:p>
    <w:p w:rsidR="009B2A1A" w:rsidRPr="00747345" w:rsidRDefault="009B2A1A" w:rsidP="00747345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Интерлейкин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-12)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– это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плейотропный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цитокин, прежнее название - фактор созревания цитотоксических лимфоцитов (CLMF) или фактор, стимулирующий натуральные киллеры (NKSF), который в первую очередь синтезируется стимулированными макрофагами. Был идентифицирован как фактор, продуцируемый линией В-клеток, трансформированных вирусом Эпштейна-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Барр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. Между тем, показано, что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-12 является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провоспалительным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цитокином, синтезируемым фагоцитами, В-клетками и другими антиген-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презентирующими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клетками, которые модулируют адаптивный иммунный ответ преимущественно стимулируя продукцию Т-хелперов I типа.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-12 влияет на разнообразные биологические эффекты, проявляющиеся в человеческих T-клетках и натуральных киллерах. Кроме стимуляции развития Th1-клеток и способности активизировать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цитолитическую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активность он опосредует некоторые из физиологических эффектов, действуя в качестве сильного 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индуктора синтеза интерферона гамма (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IFNγ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) и других цитокинов в периферической крови T- и NK-клетками.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IFNγ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свою очередь, усиливает способность фагоцитов продуцировать IL-12 и другие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провоспалительные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цитокины. Таким образом,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-12 стимулирует действие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IFNγ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принципу положительной обратной связи, которая представляется важным усиливающим механизмом в воспалительном ответе на инфекции. Его роль в направлении развития Th1-типа иммунного ответа наивных T-клеток состоит в регуляции иммунного ответа и предполагает его потенциальное использование в терапии рака.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-12 - обладает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гетеродимерной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структурой, состоящей из двух субъединиц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м.м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. тяжелой 40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кДа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(р40) и легкой 35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кДа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(р35), связанных между собой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дисульфидными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мостиками. Биологически активной формой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-12 является только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гетеродимер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70kDa (p70). Субъединица p40 может находиться в форме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гомодимера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, который связывается с рецептором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-12 и таким образом действует как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антогонист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. Субъединица р40 секретируется в большом избытке по сравнению с p70. Доказана важнейшая роль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-12 в патогенезе различных заболеваний. Повышенная концентрация была найдена у пациентов с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нейрологическими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расстройствами. Значительное повышение было зарегистрировано у лиц, страдающих аутизмом и рассеянным склерозом, а также у пациентов с аутоиммунными заболеваниями и хроническими воспалительными реакциями, например, в синовиальной жидкости пациентов с остеоартритом, ревматоидным артритом и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серонегативной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спондилоартропатией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; у пациентов с синдромом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Шегрена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и атеросклерозом. Экспрессия IL-12 меняется при разнообразных бактериальных и вирусных инфекциях, таких как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обструктивная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желтуха, септический шок, инфицирование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Mycobacterium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tuberculosis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, ВИЧ. Интерлейкин-12 также играет критическую роль в отторжении трансплантата и воспалительном поражении кожи в некоторых случаях.</w:t>
      </w:r>
    </w:p>
    <w:p w:rsidR="00166087" w:rsidRPr="00747345" w:rsidRDefault="00747345" w:rsidP="008013BA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>Интерлейкин</w:t>
      </w:r>
      <w:proofErr w:type="spellEnd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19 </w:t>
      </w:r>
      <w:r w:rsidR="008013BA">
        <w:rPr>
          <w:rFonts w:ascii="Times New Roman" w:eastAsiaTheme="minorHAnsi" w:hAnsi="Times New Roman"/>
          <w:sz w:val="28"/>
          <w:szCs w:val="28"/>
          <w:lang w:eastAsia="en-US"/>
        </w:rPr>
        <w:t>(IL</w:t>
      </w:r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>-19)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— </w:t>
      </w:r>
      <w:proofErr w:type="spellStart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>гомологичен</w:t>
      </w:r>
      <w:proofErr w:type="spellEnd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-10,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="008013BA" w:rsidRPr="008013BA">
        <w:rPr>
          <w:rFonts w:ascii="Times New Roman" w:eastAsiaTheme="minorHAnsi" w:hAnsi="Times New Roman"/>
          <w:sz w:val="28"/>
          <w:szCs w:val="28"/>
          <w:lang w:eastAsia="en-US"/>
        </w:rPr>
        <w:t>-1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9 имеет характерную структуру, представленную шестью спиралями, которая сохраняется у всех 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генов семейства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-10.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>-19 не связыв</w:t>
      </w:r>
      <w:r w:rsidR="008013BA">
        <w:rPr>
          <w:rFonts w:ascii="Times New Roman" w:eastAsiaTheme="minorHAnsi" w:hAnsi="Times New Roman"/>
          <w:sz w:val="28"/>
          <w:szCs w:val="28"/>
          <w:lang w:eastAsia="en-US"/>
        </w:rPr>
        <w:t>ается с рецепторным комплексом IL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-10, а наряду с другими новыми членами семейства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-20, 24 передает сигнал через </w:t>
      </w:r>
      <w:proofErr w:type="spellStart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>гетеродимер</w:t>
      </w:r>
      <w:proofErr w:type="spellEnd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>-20Р1/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-20Р2. Одна из возможных функций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-19 состоит в поддержании баланса между </w:t>
      </w:r>
      <w:proofErr w:type="spellStart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>Th</w:t>
      </w:r>
      <w:proofErr w:type="spellEnd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1 и Th2. </w:t>
      </w:r>
      <w:proofErr w:type="gramStart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>С другой стороны</w:t>
      </w:r>
      <w:proofErr w:type="gramEnd"/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>-19 может играт</w:t>
      </w:r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>ь роль в иммунном воспале</w:t>
      </w:r>
      <w:r w:rsidR="0090403B">
        <w:rPr>
          <w:rFonts w:ascii="Times New Roman" w:eastAsiaTheme="minorHAnsi" w:hAnsi="Times New Roman"/>
          <w:sz w:val="28"/>
          <w:szCs w:val="28"/>
          <w:lang w:eastAsia="en-US"/>
        </w:rPr>
        <w:t>нию</w:t>
      </w:r>
      <w:r w:rsidR="00166087" w:rsidRPr="0074734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E7BBC" w:rsidRDefault="00166087" w:rsidP="0090403B">
      <w:pPr>
        <w:spacing w:after="160" w:line="48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>Интерлейкин</w:t>
      </w:r>
      <w:proofErr w:type="spellEnd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20 </w:t>
      </w:r>
      <w:r w:rsidR="0074734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="00747345"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-20) </w:t>
      </w:r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— является гомологом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-10 и относится к его семейству. Данных по его функциональной активности мало, отмечается, что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-20 усиливает хемотаксис нейтрофилов в зону воспаления и индуцирует продукцию </w:t>
      </w:r>
      <w:proofErr w:type="spellStart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>провоспалительных</w:t>
      </w:r>
      <w:proofErr w:type="spellEnd"/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 цитокинов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 xml:space="preserve">-6,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747345">
        <w:rPr>
          <w:rFonts w:ascii="Times New Roman" w:eastAsiaTheme="minorHAnsi" w:hAnsi="Times New Roman"/>
          <w:sz w:val="28"/>
          <w:szCs w:val="28"/>
          <w:lang w:eastAsia="en-US"/>
        </w:rPr>
        <w:t>-8 и МСР, показана его роль в патогенезе ревматоидного артрита и псориаза</w:t>
      </w:r>
      <w:r w:rsidR="0090403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013BA" w:rsidRDefault="008013BA" w:rsidP="008013BA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Интерлейкин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27 (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>-27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членом семейства IL-12, подгруппы семейства цитокинов IL-6. Это </w:t>
      </w:r>
      <w:proofErr w:type="spellStart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>гетеродимер</w:t>
      </w:r>
      <w:proofErr w:type="spellEnd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 xml:space="preserve"> имеет следующие субъединицы: EBI3 (ген 3, индуцированный вирусом Эпштейна-</w:t>
      </w:r>
      <w:proofErr w:type="spellStart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>Барр</w:t>
      </w:r>
      <w:proofErr w:type="spellEnd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 xml:space="preserve">), гомологичную субъединице p40, общей для IL-12 и IL-23, и субъединицу p28 (IL-30), которая </w:t>
      </w:r>
      <w:proofErr w:type="spellStart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>гомологична</w:t>
      </w:r>
      <w:proofErr w:type="spellEnd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 xml:space="preserve"> p35. IL-27 продуцируется активированными дендритными клетками и макрофагами, стимулированными TLR </w:t>
      </w:r>
      <w:proofErr w:type="spellStart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>лигандом</w:t>
      </w:r>
      <w:proofErr w:type="spellEnd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 xml:space="preserve"> и воспалительными цитокинами. Рецептор IL-27 имеет субъединицу gp130, общую с другими членами семейства IL-6. Другая субъединица WSX-1 (IL-27Rα, TCCR) является уникальной для IL-27 и, как считается, она лишь часть рецептора, который взаимодействует с цитокином. IL-27R наиболее сильно </w:t>
      </w:r>
      <w:proofErr w:type="spellStart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>экспрессируется</w:t>
      </w:r>
      <w:proofErr w:type="spellEnd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активированных Т- и NK-клетках, хотя он также был обнаружен на B- и наивных Т-клетках. Активация IL-27R приводит к </w:t>
      </w:r>
      <w:proofErr w:type="spellStart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>фосфорилированию</w:t>
      </w:r>
      <w:proofErr w:type="spellEnd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>Jak</w:t>
      </w:r>
      <w:proofErr w:type="spellEnd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 xml:space="preserve">/STAT белков, а STAT1 и STAT3 принципиальны для функционирования IL-27. IL-27 имеет оба: и </w:t>
      </w:r>
      <w:proofErr w:type="spellStart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>провоспалительный</w:t>
      </w:r>
      <w:proofErr w:type="spellEnd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противовоспалительный эффекты. Это влияет на </w:t>
      </w:r>
      <w:proofErr w:type="spellStart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>коммитмент</w:t>
      </w:r>
      <w:proofErr w:type="spellEnd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 xml:space="preserve"> (созревание) CD4+ Т-клеток в направлении Th1, что индуцирует экспрессию фактора транскрипции T-</w:t>
      </w:r>
      <w:proofErr w:type="spellStart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>bet</w:t>
      </w:r>
      <w:proofErr w:type="spellEnd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 xml:space="preserve"> и IL-12Rβ2. Его </w:t>
      </w:r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противовоспалительные функции включают в себя </w:t>
      </w:r>
      <w:proofErr w:type="spellStart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>супрессию</w:t>
      </w:r>
      <w:proofErr w:type="spellEnd"/>
      <w:r w:rsidRPr="008013B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пролиферации и дифференцировки клеток Th2 и Th17.</w:t>
      </w:r>
    </w:p>
    <w:p w:rsidR="00803F27" w:rsidRDefault="00673822" w:rsidP="008013BA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803F27" w:rsidRPr="00803F27">
        <w:rPr>
          <w:rFonts w:ascii="Times New Roman" w:eastAsiaTheme="minorHAnsi" w:hAnsi="Times New Roman"/>
          <w:sz w:val="28"/>
          <w:szCs w:val="28"/>
          <w:lang w:eastAsia="en-US"/>
        </w:rPr>
        <w:t xml:space="preserve">нтерлейкин-28 (IL-28) представляет собой цитокин, который имеет 2 </w:t>
      </w:r>
      <w:proofErr w:type="spellStart"/>
      <w:r w:rsidR="00803F27" w:rsidRPr="00803F27">
        <w:rPr>
          <w:rFonts w:ascii="Times New Roman" w:eastAsiaTheme="minorHAnsi" w:hAnsi="Times New Roman"/>
          <w:sz w:val="28"/>
          <w:szCs w:val="28"/>
          <w:lang w:eastAsia="en-US"/>
        </w:rPr>
        <w:t>изоформы</w:t>
      </w:r>
      <w:proofErr w:type="spellEnd"/>
      <w:r w:rsidR="00803F27" w:rsidRPr="00803F27">
        <w:rPr>
          <w:rFonts w:ascii="Times New Roman" w:eastAsiaTheme="minorHAnsi" w:hAnsi="Times New Roman"/>
          <w:sz w:val="28"/>
          <w:szCs w:val="28"/>
          <w:lang w:eastAsia="en-US"/>
        </w:rPr>
        <w:t xml:space="preserve">: IL-28A и IL-28В, и играет важную роль в иммунной защите против вирусов, включая индукцию "противовирусного статуса" путем активации </w:t>
      </w:r>
      <w:proofErr w:type="spellStart"/>
      <w:r w:rsidR="00803F27" w:rsidRPr="00803F27">
        <w:rPr>
          <w:rFonts w:ascii="Times New Roman" w:eastAsiaTheme="minorHAnsi" w:hAnsi="Times New Roman"/>
          <w:sz w:val="28"/>
          <w:szCs w:val="28"/>
          <w:lang w:eastAsia="en-US"/>
        </w:rPr>
        <w:t>Mx</w:t>
      </w:r>
      <w:proofErr w:type="spellEnd"/>
      <w:r w:rsidR="00803F27" w:rsidRPr="00803F27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протеинов, 2',5'-</w:t>
      </w:r>
      <w:proofErr w:type="gramStart"/>
      <w:r w:rsidR="00803F27" w:rsidRPr="00803F27">
        <w:rPr>
          <w:rFonts w:ascii="Times New Roman" w:eastAsiaTheme="minorHAnsi" w:hAnsi="Times New Roman"/>
          <w:sz w:val="28"/>
          <w:szCs w:val="28"/>
          <w:lang w:eastAsia="en-US"/>
        </w:rPr>
        <w:t>олигоаденилатсинтетазы</w:t>
      </w:r>
      <w:proofErr w:type="gramEnd"/>
      <w:r w:rsidR="00803F27" w:rsidRPr="00803F27">
        <w:rPr>
          <w:rFonts w:ascii="Times New Roman" w:eastAsiaTheme="minorHAnsi" w:hAnsi="Times New Roman"/>
          <w:sz w:val="28"/>
          <w:szCs w:val="28"/>
          <w:lang w:eastAsia="en-US"/>
        </w:rPr>
        <w:t xml:space="preserve"> а также ISGF3G (фактор 3 интерфероном стимулируемого гена). IL-28A и IL-28B относятся к семейству цитокинов интерферонов типа III и очень похожи (по аминокислотной последовательности) на IL-29. Интерлейкин-28A представляет собой новый цитокин, обнаруженный в последние годы. Было показано, что он обладает противовирусной активностью. IL-28А, IL-28В и IL-29 представляют собой семейство цитокинов класса II, которые стимулируют противовирусный ответ через </w:t>
      </w:r>
      <w:proofErr w:type="spellStart"/>
      <w:r w:rsidR="00803F27" w:rsidRPr="00803F27">
        <w:rPr>
          <w:rFonts w:ascii="Times New Roman" w:eastAsiaTheme="minorHAnsi" w:hAnsi="Times New Roman"/>
          <w:sz w:val="28"/>
          <w:szCs w:val="28"/>
          <w:lang w:eastAsia="en-US"/>
        </w:rPr>
        <w:t>гетеродимерный</w:t>
      </w:r>
      <w:proofErr w:type="spellEnd"/>
      <w:r w:rsidR="00803F27" w:rsidRPr="00803F27">
        <w:rPr>
          <w:rFonts w:ascii="Times New Roman" w:eastAsiaTheme="minorHAnsi" w:hAnsi="Times New Roman"/>
          <w:sz w:val="28"/>
          <w:szCs w:val="28"/>
          <w:lang w:eastAsia="en-US"/>
        </w:rPr>
        <w:t xml:space="preserve"> рецептор, отличающийся от рецептора интерферона типа I.</w:t>
      </w:r>
    </w:p>
    <w:p w:rsidR="00673822" w:rsidRPr="008013BA" w:rsidRDefault="00673822" w:rsidP="008013BA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Интерлейкин-29 </w:t>
      </w:r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(IL-29) представляет собой белок семейства спиральных цитокинов и интерферон типа III, выполняющий много функций семейства интерферонов типа I. Ген IL-29 находится на хромосоме 19 человека. Он также известен как IFN-λ1 и очень похож по аминокислотной последовательности на IL-28, другой интерферон типа III. IL-29 не связывает рецептор ИФН-α/β, но вместо этого вовлечен в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сигналинг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рецептор, состоящий из субъединиц IL- 28R1 и IL-10R2. В первых сообщениях, описывающих характеристики рецептора, показано, что он имеет повсеместное распространение в тканях и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экспрессируется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большинстве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негематопоэтических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клеток. Продукция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нативного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IL-29 осуществляется моноцитами и дендритными клетками в ответ на вирусную инфекцию и стимуляцию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лигандами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толл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-подобных рецепторов. IL-29 играет важную роль в защите организма хозяина против микробов, и его ген усиливает свою активность в клетках, инфицированных вирусами. IL-29 обладает выраженной антивирусной активностью и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иммунорегуляторными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свойствами и, кажется, ингибирует Th2-ответ через ингибирование синтеза IL-</w:t>
      </w:r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13 по сравнению с IL-4 и IL-5. Противовирусная активность IL-29 включает регуляцию экспрессии молекул MHC класса I на клеточной мембране и экспрессию PKR (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протеинкиназного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рецептора). Комплекс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лиганд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/рецептор, кажется, передает сигнал через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Jak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-STAT путь.</w:t>
      </w:r>
    </w:p>
    <w:p w:rsidR="009B2A1A" w:rsidRDefault="009B2A1A" w:rsidP="009B2A1A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Интерлейкин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35 (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-35) 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представляет собой цитокин семейства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-12, который вырабатывается регуляторными, но не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эффекторными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Т-клетками и играет роль в подавлении иммунитета. Это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димерный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белок, состоящий из цепей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-12α и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27β, которые кодируются двумя отдельными генами, называемыми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12A и EBI3, соответственно. Секретируемый регуляторными Т-клетками (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Tregs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-35 подавляет воспалительные реакции иммунных клеток. Исследования на мышах показывают, что отсутствие цепи </w:t>
      </w:r>
      <w:r w:rsidR="008013BA">
        <w:rPr>
          <w:rFonts w:ascii="Times New Roman" w:eastAsiaTheme="minorHAnsi" w:hAnsi="Times New Roman"/>
          <w:sz w:val="28"/>
          <w:szCs w:val="28"/>
          <w:lang w:eastAsia="en-US"/>
        </w:rPr>
        <w:t>IL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35 в регуляторных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Tregs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снижает способность клеток подавлять воспаление; это наблюдалось во время экспериментов по культивированию клеток и с использованием экспериментальной модели воспалительного заболевания кишечника. Для получения своих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супрессивных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 эффектов </w:t>
      </w:r>
      <w:r w:rsidR="008013BA">
        <w:rPr>
          <w:rFonts w:ascii="Times New Roman" w:eastAsiaTheme="minorHAnsi" w:hAnsi="Times New Roman"/>
          <w:sz w:val="28"/>
          <w:szCs w:val="28"/>
          <w:lang w:val="en-US" w:eastAsia="en-US"/>
        </w:rPr>
        <w:t>IL</w:t>
      </w:r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 xml:space="preserve">-35 обладает селективной активностью в отношении различных подмножеств Т-клеток; он индуцирует пролиферацию клеточных популяций </w:t>
      </w:r>
      <w:proofErr w:type="spellStart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Treg</w:t>
      </w:r>
      <w:proofErr w:type="spellEnd"/>
      <w:r w:rsidRPr="009B2A1A">
        <w:rPr>
          <w:rFonts w:ascii="Times New Roman" w:eastAsiaTheme="minorHAnsi" w:hAnsi="Times New Roman"/>
          <w:sz w:val="28"/>
          <w:szCs w:val="28"/>
          <w:lang w:eastAsia="en-US"/>
        </w:rPr>
        <w:t>, но снижает активность клеточных популяций Th17.</w:t>
      </w:r>
    </w:p>
    <w:p w:rsidR="009B2A1A" w:rsidRDefault="00673822" w:rsidP="00146F48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акторы некроза опухоли (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TNFs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) являются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плейотропными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цитокинами, которые считаются первичными модификаторами воспалительных и иммунных реакций животных, продуцируемых в ответ на травму или инфекции. Описанные две формы TNF, называемые TNF-α (или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кахектин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) и TNF-β (или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лимфотоксин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), разделяют 30% идентичности аминокислотных последовательностей и конкурируют за связывание одних и тех же рецепторов.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TNFs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выполняют необходимую и полезную функцию медиаторов резистентности к инфекциям и образованию опухолей. Тем не менее,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гиперпродукция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несоответствующая экспрессия этих факторов может привести к различным патологическим состояниям, в том числе истощению, системной токсичности и септическому шоку. Действие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TNFs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связыванием факторов с рецепторами </w:t>
      </w:r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клеточной поверхности. Два различных рецептора TNF были идентифицированы и клонированы. Практически все изученные типы клеток имеют один или оба типа этих рецепторов. Первый тип рецептора, называемый TNF RII (типа А, 75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кДа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utr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антиген), имеет кажущуюся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м.м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. 75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кДа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. Ген этого рецептора кодирует предполагаемый трансмембранный белок длиной 439 аминокислотных остатка (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аа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). Другой тип рецептора, называемый TNF RI (тип B, 55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кДа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htr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антиген) имеет кажущуюся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м.м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. 55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кДа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. Ген этого рецептора кодирует трансмембранный белок из 426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аа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. Оба типа рецепторов имеют высокую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аффинность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связывания и с TNF-α, и с TNF-β. Эти два типа рецепторов различаются, но их внеклеточные домены имеют сходство в порядке расположения остатков цистеина в четырех доменах. Внутриклеточные домены этих двух типов рецепторов, по-видимому, не родственны, что свидетельствует о возможности того, что они используют различные пути сигнальной трансдукции. Кроме того, дополнительно еще не идентифицированный внутриклеточный фактор может быть вовлечен в передачу сигнала. Несколько групп растворимых TNF связывающих белков было идентифицировано в сыворотке и моче человека, они могут нейтрализовать биологическую активность TNF-α и TNF-β. Два типа были идентифицированы как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sTNF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RI (или TNF BPI) и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sTNF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RII (или TNF BPII). Эти растворимые формы, как сейчас установлено, представляют собой усеченные формы обсуждаемых выше двух типов рецепторов TNF. Растворимые формы рецепторов, видимо, возникают в результате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шеддинга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внеклеточных доменов рецепторов, в концентрации приблизительно 1-2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нг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/мл они обнаружены в сыворотке и моче здоровых лиц. Уровни растворимых рецепторов колеблются от индивидуума к индивидууму, но являются стабильными во времени у конкретного человека. Повышенные уровни растворимых рецепторов TNF были обнаружены в амниотической жидкости и моче беременных женщин, в сыворотке или плазме при патологических состояниях, таких как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эндотоксинемия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менингококцемия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и ВИЧ-инфекция, и в плазме и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асцитной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жидкости пациентов с инфекциями и злокачественными опухолями. Механизмы индукции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шеддинга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рецепторов TNF </w:t>
      </w:r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не до конца установлены. Есть сообщения о корреляции между повышением уровня TNF и уровнем растворимых рецепторов, что предполагает, в общем, что стимулы, которые вызывают рост уровня TNF, также вызывают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шеддинг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рецепторов TNF. Существует также доказательство того, что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шеддинг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двух типов растворимых рецепторов регулируется независимо. Физиологическая роль растворимых рецепторов TNF не выяснена. Известно, что оба типа растворимых рецепторов могут связывать TNF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in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vitro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ингибируют его биологическую активность, конкурируя с рецепторами связывания TNF на поверхности клеток. Поэтому было высказано предположение, что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шеддинг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растворимых рецепторов в ответ на релиз TNF может служить механизмом связывания и ингибирования TNF, чтобы он не мог сразу связаться с поверхностными рецепторами, тем самым защищая другие клетки от эффектов TNF и ограничивая воспалительный ответ определенным местом. Возможно также, что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шеддинг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рецепторов представляет собой механизм десенсибилизации клеток, которые </w:t>
      </w:r>
      <w:proofErr w:type="spellStart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>слущивают</w:t>
      </w:r>
      <w:proofErr w:type="spellEnd"/>
      <w:r w:rsidRPr="00673822">
        <w:rPr>
          <w:rFonts w:ascii="Times New Roman" w:eastAsiaTheme="minorHAnsi" w:hAnsi="Times New Roman"/>
          <w:sz w:val="28"/>
          <w:szCs w:val="28"/>
          <w:lang w:eastAsia="en-US"/>
        </w:rPr>
        <w:t xml:space="preserve"> рецепторы, избегая тем самым действия TNF. С другой стороны, сообщалось, что при низкой концентрации TNF связывание с растворимыми рецепторами может стабилизировать TNF и усилить некоторые его эффекты. Таким образом, возможно, что при некоторых условиях пул TNF, связанный с растворимыми рецепторами, может представлять собой резервуар для стабилизации и контролируемого высвобождения TNF.</w:t>
      </w:r>
      <w:r w:rsidR="0049036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0360" w:rsidRPr="00295EB1">
        <w:rPr>
          <w:rFonts w:ascii="Times New Roman" w:hAnsi="Times New Roman"/>
          <w:sz w:val="28"/>
          <w:szCs w:val="28"/>
        </w:rPr>
        <w:t>[1,</w:t>
      </w:r>
      <w:r w:rsidR="00240B6E">
        <w:rPr>
          <w:rFonts w:ascii="Times New Roman" w:hAnsi="Times New Roman"/>
          <w:sz w:val="28"/>
          <w:szCs w:val="28"/>
        </w:rPr>
        <w:t>4,6,12,15</w:t>
      </w:r>
      <w:r w:rsidR="00490360" w:rsidRPr="00295EB1">
        <w:rPr>
          <w:rFonts w:ascii="Times New Roman" w:hAnsi="Times New Roman"/>
          <w:sz w:val="28"/>
          <w:szCs w:val="28"/>
        </w:rPr>
        <w:t>].</w:t>
      </w:r>
    </w:p>
    <w:p w:rsidR="00877E9F" w:rsidRPr="0090403B" w:rsidRDefault="00877E9F" w:rsidP="00146F48">
      <w:pPr>
        <w:spacing w:after="16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E2114" w:rsidRDefault="006E2114" w:rsidP="00034E3A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114" w:rsidRPr="00B85BE1" w:rsidRDefault="006E2114" w:rsidP="00034E3A">
      <w:pPr>
        <w:spacing w:after="16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85BE1">
        <w:rPr>
          <w:rFonts w:ascii="Times New Roman" w:hAnsi="Times New Roman"/>
          <w:color w:val="FF0000"/>
          <w:sz w:val="28"/>
          <w:szCs w:val="28"/>
        </w:rPr>
        <w:t xml:space="preserve">Роль витамина </w:t>
      </w:r>
      <w:r w:rsidR="00047409">
        <w:rPr>
          <w:rFonts w:ascii="Times New Roman" w:hAnsi="Times New Roman"/>
          <w:color w:val="FF0000"/>
          <w:sz w:val="28"/>
          <w:szCs w:val="28"/>
          <w:lang w:val="en-US"/>
        </w:rPr>
        <w:t>D</w:t>
      </w:r>
      <w:r w:rsidRPr="00B85BE1">
        <w:rPr>
          <w:rFonts w:ascii="Times New Roman" w:hAnsi="Times New Roman"/>
          <w:color w:val="FF0000"/>
          <w:sz w:val="28"/>
          <w:szCs w:val="28"/>
        </w:rPr>
        <w:t xml:space="preserve"> в патогенезе аллергических заболеваний </w:t>
      </w:r>
    </w:p>
    <w:p w:rsidR="00047409" w:rsidRDefault="006E2114" w:rsidP="00810775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витамин </w:t>
      </w:r>
      <w:r w:rsidR="00047409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в патогенезе аллергических заболеваний обладает </w:t>
      </w:r>
      <w:proofErr w:type="spellStart"/>
      <w:r>
        <w:rPr>
          <w:rFonts w:ascii="Times New Roman" w:hAnsi="Times New Roman"/>
          <w:sz w:val="28"/>
          <w:szCs w:val="28"/>
        </w:rPr>
        <w:t>иммунорегуляторным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действием, участвует в противомикробной защите организма и обладает барьерной функцией кожи и слизистых. </w:t>
      </w:r>
      <w:r w:rsidR="00810775">
        <w:rPr>
          <w:rFonts w:ascii="Times New Roman" w:hAnsi="Times New Roman"/>
          <w:sz w:val="28"/>
          <w:szCs w:val="28"/>
        </w:rPr>
        <w:t>Н</w:t>
      </w:r>
      <w:r w:rsidR="00047409">
        <w:rPr>
          <w:rFonts w:ascii="Times New Roman" w:hAnsi="Times New Roman"/>
          <w:sz w:val="28"/>
          <w:szCs w:val="28"/>
        </w:rPr>
        <w:t xml:space="preserve">едостаток или дефицит витамина </w:t>
      </w:r>
      <w:r w:rsidR="00047409">
        <w:rPr>
          <w:rFonts w:ascii="Times New Roman" w:hAnsi="Times New Roman"/>
          <w:sz w:val="28"/>
          <w:szCs w:val="28"/>
          <w:lang w:val="en-US"/>
        </w:rPr>
        <w:t>D</w:t>
      </w:r>
      <w:r w:rsidR="00810775">
        <w:rPr>
          <w:rFonts w:ascii="Times New Roman" w:hAnsi="Times New Roman"/>
          <w:sz w:val="28"/>
          <w:szCs w:val="28"/>
        </w:rPr>
        <w:t xml:space="preserve"> может быть патогенетической основой аллергической </w:t>
      </w:r>
      <w:r w:rsidR="00810775">
        <w:rPr>
          <w:rFonts w:ascii="Times New Roman" w:hAnsi="Times New Roman"/>
          <w:sz w:val="28"/>
          <w:szCs w:val="28"/>
        </w:rPr>
        <w:lastRenderedPageBreak/>
        <w:t xml:space="preserve">патологии. В связи с этим уровень витамина </w:t>
      </w:r>
      <w:r w:rsidR="00047409">
        <w:rPr>
          <w:rFonts w:ascii="Times New Roman" w:hAnsi="Times New Roman"/>
          <w:sz w:val="28"/>
          <w:szCs w:val="28"/>
          <w:lang w:val="en-US"/>
        </w:rPr>
        <w:t>D</w:t>
      </w:r>
      <w:r w:rsidR="00810775">
        <w:rPr>
          <w:rFonts w:ascii="Times New Roman" w:hAnsi="Times New Roman"/>
          <w:sz w:val="28"/>
          <w:szCs w:val="28"/>
        </w:rPr>
        <w:t xml:space="preserve"> определяет тяжесть и эффективность лечения в патогенезе аллергических заболеваний. </w:t>
      </w:r>
    </w:p>
    <w:p w:rsidR="00747E96" w:rsidRDefault="00047409" w:rsidP="00810775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формам витамина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083FE1">
        <w:rPr>
          <w:rFonts w:ascii="Times New Roman" w:hAnsi="Times New Roman"/>
          <w:sz w:val="28"/>
          <w:szCs w:val="28"/>
        </w:rPr>
        <w:t xml:space="preserve"> относятся витамин </w:t>
      </w:r>
      <w:r w:rsidR="00083FE1">
        <w:rPr>
          <w:rFonts w:ascii="Times New Roman" w:hAnsi="Times New Roman"/>
          <w:sz w:val="28"/>
          <w:szCs w:val="28"/>
          <w:lang w:val="en-US"/>
        </w:rPr>
        <w:t>D</w:t>
      </w:r>
      <w:r w:rsidR="00083FE1">
        <w:rPr>
          <w:rFonts w:ascii="Times New Roman" w:hAnsi="Times New Roman"/>
          <w:sz w:val="28"/>
          <w:szCs w:val="28"/>
        </w:rPr>
        <w:t>2 (</w:t>
      </w:r>
      <w:proofErr w:type="spellStart"/>
      <w:r w:rsidR="00083FE1">
        <w:rPr>
          <w:rFonts w:ascii="Times New Roman" w:hAnsi="Times New Roman"/>
          <w:sz w:val="28"/>
          <w:szCs w:val="28"/>
        </w:rPr>
        <w:t>эргокальциферол</w:t>
      </w:r>
      <w:proofErr w:type="spellEnd"/>
      <w:r w:rsidR="00083FE1">
        <w:rPr>
          <w:rFonts w:ascii="Times New Roman" w:hAnsi="Times New Roman"/>
          <w:sz w:val="28"/>
          <w:szCs w:val="28"/>
        </w:rPr>
        <w:t xml:space="preserve">), преимущественно содержащийся в растительной пище (авокадо, грибы) и витамин </w:t>
      </w:r>
      <w:r w:rsidR="00083FE1">
        <w:rPr>
          <w:rFonts w:ascii="Times New Roman" w:hAnsi="Times New Roman"/>
          <w:sz w:val="28"/>
          <w:szCs w:val="28"/>
          <w:lang w:val="en-US"/>
        </w:rPr>
        <w:t>D</w:t>
      </w:r>
      <w:r w:rsidR="00083FE1" w:rsidRPr="00083FE1">
        <w:rPr>
          <w:rFonts w:ascii="Times New Roman" w:hAnsi="Times New Roman"/>
          <w:sz w:val="28"/>
          <w:szCs w:val="28"/>
        </w:rPr>
        <w:t>3</w:t>
      </w:r>
      <w:r w:rsidR="00083FE1">
        <w:rPr>
          <w:rFonts w:ascii="Times New Roman" w:hAnsi="Times New Roman"/>
          <w:sz w:val="28"/>
          <w:szCs w:val="28"/>
        </w:rPr>
        <w:t xml:space="preserve">, который продуцируется из 7-дегидрохолестерина в коже под воздействием ультрафиолетового (УФ)- облучения или содержаться </w:t>
      </w:r>
      <w:r w:rsidR="000977B8">
        <w:rPr>
          <w:rFonts w:ascii="Times New Roman" w:hAnsi="Times New Roman"/>
          <w:sz w:val="28"/>
          <w:szCs w:val="28"/>
        </w:rPr>
        <w:t>в пище</w:t>
      </w:r>
      <w:r w:rsidR="00083FE1">
        <w:rPr>
          <w:rFonts w:ascii="Times New Roman" w:hAnsi="Times New Roman"/>
          <w:sz w:val="28"/>
          <w:szCs w:val="28"/>
        </w:rPr>
        <w:t xml:space="preserve"> животного происхождения и других прод</w:t>
      </w:r>
      <w:r w:rsidR="00E87640">
        <w:rPr>
          <w:rFonts w:ascii="Times New Roman" w:hAnsi="Times New Roman"/>
          <w:sz w:val="28"/>
          <w:szCs w:val="28"/>
        </w:rPr>
        <w:t>уктах (</w:t>
      </w:r>
      <w:r w:rsidR="00083FE1">
        <w:rPr>
          <w:rFonts w:ascii="Times New Roman" w:hAnsi="Times New Roman"/>
          <w:sz w:val="28"/>
          <w:szCs w:val="28"/>
        </w:rPr>
        <w:t xml:space="preserve">сливочное масло, рыба, яичный желток). Эти две форма витамина </w:t>
      </w:r>
      <w:r w:rsidR="00083FE1">
        <w:rPr>
          <w:rFonts w:ascii="Times New Roman" w:hAnsi="Times New Roman"/>
          <w:sz w:val="28"/>
          <w:szCs w:val="28"/>
          <w:lang w:val="en-US"/>
        </w:rPr>
        <w:t>D</w:t>
      </w:r>
      <w:r w:rsidR="00083FE1">
        <w:rPr>
          <w:rFonts w:ascii="Times New Roman" w:hAnsi="Times New Roman"/>
          <w:sz w:val="28"/>
          <w:szCs w:val="28"/>
        </w:rPr>
        <w:t xml:space="preserve"> не являются биологически активными до тех пор, пока не свяжутся с белком </w:t>
      </w:r>
      <w:r w:rsidR="00083FE1">
        <w:rPr>
          <w:rFonts w:ascii="Times New Roman" w:hAnsi="Times New Roman"/>
          <w:sz w:val="28"/>
          <w:szCs w:val="28"/>
          <w:lang w:val="en-US"/>
        </w:rPr>
        <w:t>VDBP</w:t>
      </w:r>
      <w:r w:rsidR="00083FE1" w:rsidRPr="00083FE1">
        <w:rPr>
          <w:rFonts w:ascii="Times New Roman" w:hAnsi="Times New Roman"/>
          <w:sz w:val="28"/>
          <w:szCs w:val="28"/>
        </w:rPr>
        <w:t xml:space="preserve"> </w:t>
      </w:r>
      <w:r w:rsidR="00083FE1">
        <w:rPr>
          <w:rFonts w:ascii="Times New Roman" w:hAnsi="Times New Roman"/>
          <w:sz w:val="28"/>
          <w:szCs w:val="28"/>
        </w:rPr>
        <w:t>(</w:t>
      </w:r>
      <w:r w:rsidR="00083FE1">
        <w:rPr>
          <w:rFonts w:ascii="Times New Roman" w:hAnsi="Times New Roman"/>
          <w:sz w:val="28"/>
          <w:szCs w:val="28"/>
          <w:lang w:val="en-US"/>
        </w:rPr>
        <w:t>vitamin</w:t>
      </w:r>
      <w:r w:rsidR="00083FE1" w:rsidRPr="00083FE1">
        <w:rPr>
          <w:rFonts w:ascii="Times New Roman" w:hAnsi="Times New Roman"/>
          <w:sz w:val="28"/>
          <w:szCs w:val="28"/>
        </w:rPr>
        <w:t xml:space="preserve"> </w:t>
      </w:r>
      <w:r w:rsidR="00083FE1">
        <w:rPr>
          <w:rFonts w:ascii="Times New Roman" w:hAnsi="Times New Roman"/>
          <w:sz w:val="28"/>
          <w:szCs w:val="28"/>
          <w:lang w:val="en-US"/>
        </w:rPr>
        <w:t>D</w:t>
      </w:r>
      <w:r w:rsidR="00083FE1" w:rsidRPr="00083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3FE1">
        <w:rPr>
          <w:rFonts w:ascii="Times New Roman" w:hAnsi="Times New Roman"/>
          <w:sz w:val="28"/>
          <w:szCs w:val="28"/>
          <w:lang w:val="en-US"/>
        </w:rPr>
        <w:t>bindidg</w:t>
      </w:r>
      <w:proofErr w:type="spellEnd"/>
      <w:r w:rsidR="00083FE1" w:rsidRPr="00083FE1">
        <w:rPr>
          <w:rFonts w:ascii="Times New Roman" w:hAnsi="Times New Roman"/>
          <w:sz w:val="28"/>
          <w:szCs w:val="28"/>
        </w:rPr>
        <w:t xml:space="preserve"> </w:t>
      </w:r>
      <w:r w:rsidR="00083FE1">
        <w:rPr>
          <w:rFonts w:ascii="Times New Roman" w:hAnsi="Times New Roman"/>
          <w:sz w:val="28"/>
          <w:szCs w:val="28"/>
          <w:lang w:val="en-US"/>
        </w:rPr>
        <w:t>protein</w:t>
      </w:r>
      <w:r w:rsidR="00083FE1">
        <w:rPr>
          <w:rFonts w:ascii="Times New Roman" w:hAnsi="Times New Roman"/>
          <w:sz w:val="28"/>
          <w:szCs w:val="28"/>
        </w:rPr>
        <w:t xml:space="preserve">, витамин </w:t>
      </w:r>
      <w:r w:rsidR="00083FE1">
        <w:rPr>
          <w:rFonts w:ascii="Times New Roman" w:hAnsi="Times New Roman"/>
          <w:sz w:val="28"/>
          <w:szCs w:val="28"/>
          <w:lang w:val="en-US"/>
        </w:rPr>
        <w:t>D</w:t>
      </w:r>
      <w:r w:rsidR="00083FE1">
        <w:rPr>
          <w:rFonts w:ascii="Times New Roman" w:hAnsi="Times New Roman"/>
          <w:sz w:val="28"/>
          <w:szCs w:val="28"/>
        </w:rPr>
        <w:t xml:space="preserve">-связывающий белок) в крови. После метаболизма в печени, превращаются в формы 25-ОН витамин </w:t>
      </w:r>
      <w:r w:rsidR="00083FE1">
        <w:rPr>
          <w:rFonts w:ascii="Times New Roman" w:hAnsi="Times New Roman"/>
          <w:sz w:val="28"/>
          <w:szCs w:val="28"/>
          <w:lang w:val="en-US"/>
        </w:rPr>
        <w:t>D</w:t>
      </w:r>
      <w:r w:rsidR="00E87640" w:rsidRPr="00E87640">
        <w:rPr>
          <w:rFonts w:ascii="Times New Roman" w:hAnsi="Times New Roman"/>
          <w:sz w:val="28"/>
          <w:szCs w:val="28"/>
        </w:rPr>
        <w:t>2</w:t>
      </w:r>
      <w:r w:rsidR="00E8764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87640">
        <w:rPr>
          <w:rFonts w:ascii="Times New Roman" w:hAnsi="Times New Roman"/>
          <w:sz w:val="28"/>
          <w:szCs w:val="28"/>
        </w:rPr>
        <w:t>кальцидол</w:t>
      </w:r>
      <w:proofErr w:type="spellEnd"/>
      <w:r w:rsidR="00E87640">
        <w:rPr>
          <w:rFonts w:ascii="Times New Roman" w:hAnsi="Times New Roman"/>
          <w:sz w:val="28"/>
          <w:szCs w:val="28"/>
        </w:rPr>
        <w:t xml:space="preserve">) и 25-ОН витамина </w:t>
      </w:r>
      <w:r w:rsidR="00E87640">
        <w:rPr>
          <w:rFonts w:ascii="Times New Roman" w:hAnsi="Times New Roman"/>
          <w:sz w:val="28"/>
          <w:szCs w:val="28"/>
          <w:lang w:val="en-US"/>
        </w:rPr>
        <w:t>D</w:t>
      </w:r>
      <w:r w:rsidR="00E87640" w:rsidRPr="00E87640">
        <w:rPr>
          <w:rFonts w:ascii="Times New Roman" w:hAnsi="Times New Roman"/>
          <w:sz w:val="28"/>
          <w:szCs w:val="28"/>
        </w:rPr>
        <w:t>3</w:t>
      </w:r>
      <w:r w:rsidR="00E8764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87640">
        <w:rPr>
          <w:rFonts w:ascii="Times New Roman" w:hAnsi="Times New Roman"/>
          <w:sz w:val="28"/>
          <w:szCs w:val="28"/>
        </w:rPr>
        <w:t>кальцитриол</w:t>
      </w:r>
      <w:proofErr w:type="spellEnd"/>
      <w:r w:rsidR="00E87640">
        <w:rPr>
          <w:rFonts w:ascii="Times New Roman" w:hAnsi="Times New Roman"/>
          <w:sz w:val="28"/>
          <w:szCs w:val="28"/>
        </w:rPr>
        <w:t xml:space="preserve">), которые являются формами </w:t>
      </w:r>
      <w:r w:rsidR="00083FE1">
        <w:rPr>
          <w:rFonts w:ascii="Times New Roman" w:hAnsi="Times New Roman"/>
          <w:sz w:val="28"/>
          <w:szCs w:val="28"/>
        </w:rPr>
        <w:t>для запаса в</w:t>
      </w:r>
      <w:r w:rsidR="00E87640">
        <w:rPr>
          <w:rFonts w:ascii="Times New Roman" w:hAnsi="Times New Roman"/>
          <w:sz w:val="28"/>
          <w:szCs w:val="28"/>
        </w:rPr>
        <w:t xml:space="preserve">итамина с невысокой активностью. После метаболизма в печени витамин </w:t>
      </w:r>
      <w:r w:rsidR="00E87640">
        <w:rPr>
          <w:rFonts w:ascii="Times New Roman" w:hAnsi="Times New Roman"/>
          <w:sz w:val="28"/>
          <w:szCs w:val="28"/>
          <w:lang w:val="en-US"/>
        </w:rPr>
        <w:t>D</w:t>
      </w:r>
      <w:r w:rsidR="00E87640" w:rsidRPr="00E87640">
        <w:rPr>
          <w:rFonts w:ascii="Times New Roman" w:hAnsi="Times New Roman"/>
          <w:sz w:val="28"/>
          <w:szCs w:val="28"/>
        </w:rPr>
        <w:t xml:space="preserve"> </w:t>
      </w:r>
      <w:r w:rsidR="00E87640">
        <w:rPr>
          <w:rFonts w:ascii="Times New Roman" w:hAnsi="Times New Roman"/>
          <w:sz w:val="28"/>
          <w:szCs w:val="28"/>
        </w:rPr>
        <w:t xml:space="preserve">становится 1,25- </w:t>
      </w:r>
      <w:proofErr w:type="spellStart"/>
      <w:r w:rsidR="00E87640">
        <w:rPr>
          <w:rFonts w:ascii="Times New Roman" w:hAnsi="Times New Roman"/>
          <w:sz w:val="28"/>
          <w:szCs w:val="28"/>
        </w:rPr>
        <w:t>дигидрокси</w:t>
      </w:r>
      <w:proofErr w:type="spellEnd"/>
      <w:r w:rsidR="00E87640">
        <w:rPr>
          <w:rFonts w:ascii="Times New Roman" w:hAnsi="Times New Roman"/>
          <w:sz w:val="28"/>
          <w:szCs w:val="28"/>
        </w:rPr>
        <w:t xml:space="preserve"> витамин </w:t>
      </w:r>
      <w:r w:rsidR="00E87640">
        <w:rPr>
          <w:rFonts w:ascii="Times New Roman" w:hAnsi="Times New Roman"/>
          <w:sz w:val="28"/>
          <w:szCs w:val="28"/>
          <w:lang w:val="en-US"/>
        </w:rPr>
        <w:t>D</w:t>
      </w:r>
      <w:r w:rsidR="00E87640">
        <w:rPr>
          <w:rFonts w:ascii="Times New Roman" w:hAnsi="Times New Roman"/>
          <w:sz w:val="28"/>
          <w:szCs w:val="28"/>
        </w:rPr>
        <w:t xml:space="preserve"> – биологически активным метаболитом, который функционирует как гормон (</w:t>
      </w:r>
      <w:r w:rsidR="00E87640">
        <w:rPr>
          <w:rFonts w:ascii="Times New Roman" w:hAnsi="Times New Roman"/>
          <w:sz w:val="28"/>
          <w:szCs w:val="28"/>
          <w:lang w:val="en-US"/>
        </w:rPr>
        <w:t>D</w:t>
      </w:r>
      <w:r w:rsidR="00E87640">
        <w:rPr>
          <w:rFonts w:ascii="Times New Roman" w:hAnsi="Times New Roman"/>
          <w:sz w:val="28"/>
          <w:szCs w:val="28"/>
        </w:rPr>
        <w:t xml:space="preserve">-гормон). Данный гормон регулирует усвоение кальция из </w:t>
      </w:r>
      <w:r w:rsidR="003867D0">
        <w:rPr>
          <w:rFonts w:ascii="Times New Roman" w:hAnsi="Times New Roman"/>
          <w:sz w:val="28"/>
          <w:szCs w:val="28"/>
        </w:rPr>
        <w:t>кишечника, минерализацию костей, а также влияет на нейромышечные функции.</w:t>
      </w:r>
    </w:p>
    <w:p w:rsidR="00747E96" w:rsidRPr="000977B8" w:rsidRDefault="00747E96" w:rsidP="00810775">
      <w:pPr>
        <w:spacing w:after="160" w:line="360" w:lineRule="auto"/>
        <w:jc w:val="both"/>
        <w:rPr>
          <w:rFonts w:ascii="Times New Roman" w:hAnsi="Times New Roman"/>
          <w:sz w:val="36"/>
          <w:szCs w:val="28"/>
        </w:rPr>
      </w:pPr>
      <w:r w:rsidRPr="00747E96">
        <w:rPr>
          <w:rFonts w:ascii="Times New Roman" w:hAnsi="Times New Roman"/>
          <w:sz w:val="28"/>
        </w:rPr>
        <w:t xml:space="preserve">Рецепторы витамина D (VDR), как мембранные, так и </w:t>
      </w:r>
      <w:proofErr w:type="spellStart"/>
      <w:r w:rsidRPr="00747E96">
        <w:rPr>
          <w:rFonts w:ascii="Times New Roman" w:hAnsi="Times New Roman"/>
          <w:sz w:val="28"/>
        </w:rPr>
        <w:t>нуклеарные</w:t>
      </w:r>
      <w:proofErr w:type="spellEnd"/>
      <w:r w:rsidRPr="00747E96">
        <w:rPr>
          <w:rFonts w:ascii="Times New Roman" w:hAnsi="Times New Roman"/>
          <w:sz w:val="28"/>
        </w:rPr>
        <w:t>, обнаружены почти во всех типах клеток иммунной системы — нейтрофилах, моноцитах, макрофагах, Т (CD4 и CD8) и В лимфоцитах, а также дендритных и эпителиальных клетках.</w:t>
      </w:r>
      <w:r w:rsidR="000977B8">
        <w:rPr>
          <w:rFonts w:ascii="Times New Roman" w:hAnsi="Times New Roman"/>
          <w:sz w:val="28"/>
        </w:rPr>
        <w:t xml:space="preserve"> Было установлено, что моноциты</w:t>
      </w:r>
      <w:r w:rsidR="000977B8" w:rsidRPr="000977B8">
        <w:rPr>
          <w:rFonts w:ascii="Times New Roman" w:hAnsi="Times New Roman"/>
          <w:sz w:val="28"/>
        </w:rPr>
        <w:t>/</w:t>
      </w:r>
      <w:r w:rsidR="000977B8">
        <w:rPr>
          <w:rFonts w:ascii="Times New Roman" w:hAnsi="Times New Roman"/>
          <w:sz w:val="28"/>
        </w:rPr>
        <w:t>макрофаги обладают способностью автономного синтеза для своих потребностей 1,25(ОН)2</w:t>
      </w:r>
      <w:r w:rsidR="000977B8">
        <w:rPr>
          <w:rFonts w:ascii="Times New Roman" w:hAnsi="Times New Roman"/>
          <w:sz w:val="28"/>
          <w:lang w:val="en-US"/>
        </w:rPr>
        <w:t>D</w:t>
      </w:r>
      <w:r w:rsidR="000977B8">
        <w:rPr>
          <w:rFonts w:ascii="Times New Roman" w:hAnsi="Times New Roman"/>
          <w:sz w:val="28"/>
        </w:rPr>
        <w:t xml:space="preserve"> из 25(ОН)</w:t>
      </w:r>
      <w:r w:rsidR="000977B8">
        <w:rPr>
          <w:rFonts w:ascii="Times New Roman" w:hAnsi="Times New Roman"/>
          <w:sz w:val="28"/>
          <w:lang w:val="en-US"/>
        </w:rPr>
        <w:t>D</w:t>
      </w:r>
      <w:r w:rsidR="000977B8">
        <w:rPr>
          <w:rFonts w:ascii="Times New Roman" w:hAnsi="Times New Roman"/>
          <w:sz w:val="28"/>
        </w:rPr>
        <w:t xml:space="preserve"> благодаря наличию у них фермента 1α-</w:t>
      </w:r>
      <w:proofErr w:type="spellStart"/>
      <w:r w:rsidR="000977B8">
        <w:rPr>
          <w:rFonts w:ascii="Times New Roman" w:hAnsi="Times New Roman"/>
          <w:sz w:val="28"/>
        </w:rPr>
        <w:t>гидроксилазы</w:t>
      </w:r>
      <w:proofErr w:type="spellEnd"/>
      <w:r w:rsidR="000977B8">
        <w:rPr>
          <w:rFonts w:ascii="Times New Roman" w:hAnsi="Times New Roman"/>
          <w:sz w:val="28"/>
        </w:rPr>
        <w:t xml:space="preserve">. Поэтому недостаточность витамина </w:t>
      </w:r>
      <w:r w:rsidR="000977B8">
        <w:rPr>
          <w:rFonts w:ascii="Times New Roman" w:hAnsi="Times New Roman"/>
          <w:sz w:val="28"/>
          <w:lang w:val="en-US"/>
        </w:rPr>
        <w:t>D</w:t>
      </w:r>
      <w:r w:rsidR="000977B8">
        <w:rPr>
          <w:rFonts w:ascii="Times New Roman" w:hAnsi="Times New Roman"/>
          <w:sz w:val="28"/>
        </w:rPr>
        <w:t xml:space="preserve"> может быть причиной изменения иммунного ответа и инициировать патологию иммунной системы. </w:t>
      </w:r>
    </w:p>
    <w:p w:rsidR="003F083D" w:rsidRPr="00747E96" w:rsidRDefault="00747E96" w:rsidP="003867D0">
      <w:pPr>
        <w:spacing w:after="160" w:line="360" w:lineRule="auto"/>
        <w:jc w:val="both"/>
        <w:rPr>
          <w:rFonts w:ascii="Times New Roman" w:hAnsi="Times New Roman"/>
          <w:sz w:val="36"/>
          <w:szCs w:val="28"/>
        </w:rPr>
      </w:pPr>
      <w:r w:rsidRPr="00747E96">
        <w:rPr>
          <w:rFonts w:ascii="Times New Roman" w:hAnsi="Times New Roman"/>
          <w:sz w:val="28"/>
        </w:rPr>
        <w:t>Поми</w:t>
      </w:r>
      <w:r w:rsidR="003F083D" w:rsidRPr="00747E96">
        <w:rPr>
          <w:rFonts w:ascii="Times New Roman" w:hAnsi="Times New Roman"/>
          <w:sz w:val="28"/>
        </w:rPr>
        <w:t>мо влияния</w:t>
      </w:r>
      <w:r w:rsidRPr="00747E96">
        <w:rPr>
          <w:rFonts w:ascii="Times New Roman" w:hAnsi="Times New Roman"/>
          <w:sz w:val="28"/>
        </w:rPr>
        <w:t xml:space="preserve"> витамина </w:t>
      </w:r>
      <w:r w:rsidRPr="00747E96">
        <w:rPr>
          <w:rFonts w:ascii="Times New Roman" w:hAnsi="Times New Roman"/>
          <w:sz w:val="28"/>
          <w:lang w:val="en-US"/>
        </w:rPr>
        <w:t>D</w:t>
      </w:r>
      <w:r w:rsidR="003F083D" w:rsidRPr="00747E96">
        <w:rPr>
          <w:rFonts w:ascii="Times New Roman" w:hAnsi="Times New Roman"/>
          <w:sz w:val="28"/>
        </w:rPr>
        <w:t xml:space="preserve"> на Th1 и Th2 иммунный ответ, способствует индукции регуляторных T клеток [9]. Значительная концентрация рецепторов витамина D отмечается в популяциях Т лимфоцитов и макрофагов, но самая высокая — в незрелых иммунных клетках тимуса и зрелых CD8 Т лимфоцитах. Витамин D стимулирует выработку трансформирующего фактора роста </w:t>
      </w:r>
      <w:r w:rsidR="003F083D" w:rsidRPr="00747E96">
        <w:rPr>
          <w:rFonts w:ascii="Times New Roman" w:hAnsi="Times New Roman"/>
          <w:sz w:val="28"/>
        </w:rPr>
        <w:lastRenderedPageBreak/>
        <w:t>(</w:t>
      </w:r>
      <w:proofErr w:type="spellStart"/>
      <w:r w:rsidR="003F083D" w:rsidRPr="00747E96">
        <w:rPr>
          <w:rFonts w:ascii="Times New Roman" w:hAnsi="Times New Roman"/>
          <w:sz w:val="28"/>
        </w:rPr>
        <w:t>Transforming</w:t>
      </w:r>
      <w:proofErr w:type="spellEnd"/>
      <w:r w:rsidR="003F083D" w:rsidRPr="00747E96">
        <w:rPr>
          <w:rFonts w:ascii="Times New Roman" w:hAnsi="Times New Roman"/>
          <w:sz w:val="28"/>
        </w:rPr>
        <w:t xml:space="preserve"> </w:t>
      </w:r>
      <w:proofErr w:type="spellStart"/>
      <w:r w:rsidR="003F083D" w:rsidRPr="00747E96">
        <w:rPr>
          <w:rFonts w:ascii="Times New Roman" w:hAnsi="Times New Roman"/>
          <w:sz w:val="28"/>
        </w:rPr>
        <w:t>Growth</w:t>
      </w:r>
      <w:proofErr w:type="spellEnd"/>
      <w:r w:rsidR="003F083D" w:rsidRPr="00747E96">
        <w:rPr>
          <w:rFonts w:ascii="Times New Roman" w:hAnsi="Times New Roman"/>
          <w:sz w:val="28"/>
        </w:rPr>
        <w:t xml:space="preserve"> </w:t>
      </w:r>
      <w:proofErr w:type="spellStart"/>
      <w:r w:rsidR="003F083D" w:rsidRPr="00747E96">
        <w:rPr>
          <w:rFonts w:ascii="Times New Roman" w:hAnsi="Times New Roman"/>
          <w:sz w:val="28"/>
        </w:rPr>
        <w:t>Factor</w:t>
      </w:r>
      <w:proofErr w:type="spellEnd"/>
      <w:r w:rsidR="003F083D" w:rsidRPr="00747E96">
        <w:rPr>
          <w:rFonts w:ascii="Times New Roman" w:hAnsi="Times New Roman"/>
          <w:sz w:val="28"/>
        </w:rPr>
        <w:t xml:space="preserve">, TGF) β1 и </w:t>
      </w:r>
      <w:proofErr w:type="spellStart"/>
      <w:r w:rsidR="003F083D" w:rsidRPr="00747E96">
        <w:rPr>
          <w:rFonts w:ascii="Times New Roman" w:hAnsi="Times New Roman"/>
          <w:sz w:val="28"/>
        </w:rPr>
        <w:t>интерлейкина</w:t>
      </w:r>
      <w:proofErr w:type="spellEnd"/>
      <w:r w:rsidR="003F083D" w:rsidRPr="00747E96">
        <w:rPr>
          <w:rFonts w:ascii="Times New Roman" w:hAnsi="Times New Roman"/>
          <w:sz w:val="28"/>
        </w:rPr>
        <w:t xml:space="preserve"> (IL) 4, что в свою очередь подавляет воспалительную активность T клеток [10]. </w:t>
      </w:r>
    </w:p>
    <w:p w:rsidR="003F083D" w:rsidRPr="00747E96" w:rsidRDefault="003F083D" w:rsidP="003F083D">
      <w:pPr>
        <w:ind w:firstLine="709"/>
        <w:rPr>
          <w:rFonts w:ascii="Times New Roman" w:hAnsi="Times New Roman"/>
          <w:sz w:val="28"/>
        </w:rPr>
      </w:pPr>
      <w:r w:rsidRPr="00747E96">
        <w:rPr>
          <w:rFonts w:ascii="Times New Roman" w:hAnsi="Times New Roman"/>
          <w:sz w:val="28"/>
        </w:rPr>
        <w:t>Показано, что витамин D оказывает выраженное влияние на пролиферацию, дифференцировку и функциональную активность тучных клеток, тем самым участвуя в аллергических реакциях [6, 11]. Соответственно, 1,25(OH)2D3 (</w:t>
      </w:r>
      <w:proofErr w:type="spellStart"/>
      <w:r w:rsidRPr="00747E96">
        <w:rPr>
          <w:rFonts w:ascii="Times New Roman" w:hAnsi="Times New Roman"/>
          <w:sz w:val="28"/>
        </w:rPr>
        <w:t>кальцитриол</w:t>
      </w:r>
      <w:proofErr w:type="spellEnd"/>
      <w:r w:rsidRPr="00747E96">
        <w:rPr>
          <w:rFonts w:ascii="Times New Roman" w:hAnsi="Times New Roman"/>
          <w:sz w:val="28"/>
        </w:rPr>
        <w:t>), с современных позиций, рассматривается как иммуномодулятор, воздействующий на различные клетки иммунной системы [12].</w:t>
      </w:r>
    </w:p>
    <w:p w:rsidR="003F083D" w:rsidRPr="00747E96" w:rsidRDefault="003F083D" w:rsidP="003F083D">
      <w:pPr>
        <w:ind w:firstLine="709"/>
        <w:rPr>
          <w:rFonts w:ascii="Times New Roman" w:hAnsi="Times New Roman"/>
          <w:sz w:val="28"/>
        </w:rPr>
      </w:pPr>
      <w:r w:rsidRPr="00747E96">
        <w:rPr>
          <w:rFonts w:ascii="Times New Roman" w:hAnsi="Times New Roman"/>
          <w:sz w:val="28"/>
        </w:rPr>
        <w:t>Основные эффекты витамина D на иммунную систему [13] представлены на рис. 1</w:t>
      </w:r>
    </w:p>
    <w:p w:rsidR="00034E3A" w:rsidRPr="00747E96" w:rsidRDefault="00747E96" w:rsidP="00747E96">
      <w:pPr>
        <w:ind w:firstLine="709"/>
      </w:pPr>
      <w:r>
        <w:t xml:space="preserve">ВСТАВЬ </w:t>
      </w:r>
      <w:proofErr w:type="spellStart"/>
      <w:r>
        <w:t>РИСУНОк</w:t>
      </w:r>
      <w:proofErr w:type="spellEnd"/>
      <w:r>
        <w:t xml:space="preserve"> </w:t>
      </w:r>
      <w:r w:rsidR="003F083D" w:rsidRPr="003F083D">
        <w:rPr>
          <w:color w:val="FF0000"/>
        </w:rPr>
        <w:t>Статья 670</w:t>
      </w:r>
    </w:p>
    <w:p w:rsidR="00034E3A" w:rsidRDefault="00747E96" w:rsidP="007A7969">
      <w:pPr>
        <w:rPr>
          <w:rFonts w:ascii="Times New Roman" w:hAnsi="Times New Roman"/>
          <w:sz w:val="28"/>
          <w:szCs w:val="28"/>
        </w:rPr>
      </w:pPr>
      <w:r>
        <w:t xml:space="preserve">витамин D, который связывается со специфическими ядерными рецепторами в тучной клетке, что приводит к активации соответствующих генов в </w:t>
      </w:r>
      <w:proofErr w:type="spellStart"/>
      <w:r>
        <w:t>мастоците</w:t>
      </w:r>
      <w:proofErr w:type="spellEnd"/>
      <w:r>
        <w:t xml:space="preserve"> [3]. К геномным эффектам витамина D относят: торможение активации и </w:t>
      </w:r>
      <w:proofErr w:type="spellStart"/>
      <w:r>
        <w:t>дегрануляции</w:t>
      </w:r>
      <w:proofErr w:type="spellEnd"/>
      <w:r>
        <w:t xml:space="preserve"> тучных клеток, угнетение образования </w:t>
      </w:r>
      <w:proofErr w:type="spellStart"/>
      <w:r>
        <w:t>мастоцитов</w:t>
      </w:r>
      <w:proofErr w:type="spellEnd"/>
      <w:r>
        <w:t xml:space="preserve"> в костном мозге [4, 14]. Витамин D обладает ингибирующим действием на </w:t>
      </w:r>
      <w:proofErr w:type="spellStart"/>
      <w:r>
        <w:t>IgE</w:t>
      </w:r>
      <w:proofErr w:type="spellEnd"/>
      <w:r>
        <w:t xml:space="preserve">-опосредованную активацию </w:t>
      </w:r>
      <w:proofErr w:type="spellStart"/>
      <w:r>
        <w:t>мастоцитов</w:t>
      </w:r>
      <w:proofErr w:type="spellEnd"/>
      <w:r>
        <w:t xml:space="preserve"> и влиянием на пассивную кожную анафилаксию [13, 15]. </w:t>
      </w:r>
      <w:proofErr w:type="spellStart"/>
      <w:r>
        <w:t>Hata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 xml:space="preserve">. впервые в 2010 году изучили уровень </w:t>
      </w:r>
      <w:proofErr w:type="spellStart"/>
      <w:r>
        <w:t>кальцидиола</w:t>
      </w:r>
      <w:proofErr w:type="spellEnd"/>
      <w:r>
        <w:t xml:space="preserve"> – основного метаболита витамина D, у пациентов с ХСК [12]. Оказалось, что средняя концентрация </w:t>
      </w:r>
      <w:proofErr w:type="spellStart"/>
      <w:r>
        <w:t>кальцидиола</w:t>
      </w:r>
      <w:proofErr w:type="spellEnd"/>
      <w:r>
        <w:t xml:space="preserve"> в сыворотке крови больных ХСК была достоверно ниже, чем в группе здорового контроля [12]. Дальнейшие немногочисленные работы демонстрируют не только широкое распространение гиповитаминоза D у больных ХСК, но и дают основание рассматривать витамин D в качестве одного из немногочисленных биохимических маркеров заболевания [8]. В 2017 году нами был впервые описан метаболизм витамина D у больных ХСК и выдвинута гипотеза активации потребления клетками иммунной системы гормонально активного метаболита – </w:t>
      </w:r>
      <w:proofErr w:type="spellStart"/>
      <w:r>
        <w:t>кальцитриола</w:t>
      </w:r>
      <w:proofErr w:type="spellEnd"/>
      <w:r>
        <w:t xml:space="preserve"> [1].</w:t>
      </w:r>
    </w:p>
    <w:p w:rsidR="003867D0" w:rsidRPr="00810775" w:rsidRDefault="003867D0" w:rsidP="003867D0">
      <w:pPr>
        <w:ind w:firstLine="709"/>
        <w:rPr>
          <w:rFonts w:ascii="Times New Roman" w:hAnsi="Times New Roman"/>
          <w:sz w:val="44"/>
          <w:szCs w:val="28"/>
        </w:rPr>
      </w:pPr>
      <w:r w:rsidRPr="00810775">
        <w:rPr>
          <w:rFonts w:ascii="Times New Roman" w:hAnsi="Times New Roman"/>
          <w:sz w:val="28"/>
          <w:szCs w:val="18"/>
        </w:rPr>
        <w:t>Различными а</w:t>
      </w:r>
      <w:r>
        <w:rPr>
          <w:rFonts w:ascii="Times New Roman" w:hAnsi="Times New Roman"/>
          <w:sz w:val="28"/>
          <w:szCs w:val="18"/>
        </w:rPr>
        <w:t>вторами показано, что на заболе</w:t>
      </w:r>
      <w:r w:rsidRPr="00810775">
        <w:rPr>
          <w:rFonts w:ascii="Times New Roman" w:hAnsi="Times New Roman"/>
          <w:sz w:val="28"/>
          <w:szCs w:val="18"/>
        </w:rPr>
        <w:t>ваемость кожными и респираторными формами аллергии влияют отдел</w:t>
      </w:r>
      <w:r>
        <w:rPr>
          <w:rFonts w:ascii="Times New Roman" w:hAnsi="Times New Roman"/>
          <w:sz w:val="28"/>
          <w:szCs w:val="18"/>
        </w:rPr>
        <w:t>ьные полиморфизмы генов рецепто</w:t>
      </w:r>
      <w:r w:rsidRPr="00810775">
        <w:rPr>
          <w:rFonts w:ascii="Times New Roman" w:hAnsi="Times New Roman"/>
          <w:sz w:val="28"/>
          <w:szCs w:val="18"/>
        </w:rPr>
        <w:t>ра витамина D (</w:t>
      </w:r>
      <w:proofErr w:type="spellStart"/>
      <w:r w:rsidRPr="00810775">
        <w:rPr>
          <w:rFonts w:ascii="Times New Roman" w:hAnsi="Times New Roman"/>
          <w:sz w:val="28"/>
          <w:szCs w:val="18"/>
        </w:rPr>
        <w:t>FokI</w:t>
      </w:r>
      <w:proofErr w:type="spellEnd"/>
      <w:r w:rsidRPr="00810775">
        <w:rPr>
          <w:rFonts w:ascii="Times New Roman" w:hAnsi="Times New Roman"/>
          <w:sz w:val="28"/>
          <w:szCs w:val="18"/>
        </w:rPr>
        <w:t xml:space="preserve">, </w:t>
      </w:r>
      <w:proofErr w:type="spellStart"/>
      <w:r w:rsidRPr="00810775">
        <w:rPr>
          <w:rFonts w:ascii="Times New Roman" w:hAnsi="Times New Roman"/>
          <w:sz w:val="28"/>
          <w:szCs w:val="18"/>
        </w:rPr>
        <w:t>BsmI</w:t>
      </w:r>
      <w:proofErr w:type="spellEnd"/>
      <w:r w:rsidRPr="00810775">
        <w:rPr>
          <w:rFonts w:ascii="Times New Roman" w:hAnsi="Times New Roman"/>
          <w:sz w:val="28"/>
          <w:szCs w:val="18"/>
        </w:rPr>
        <w:t xml:space="preserve">, </w:t>
      </w:r>
      <w:proofErr w:type="spellStart"/>
      <w:r w:rsidRPr="00810775">
        <w:rPr>
          <w:rFonts w:ascii="Times New Roman" w:hAnsi="Times New Roman"/>
          <w:sz w:val="28"/>
          <w:szCs w:val="18"/>
        </w:rPr>
        <w:t>TaqI</w:t>
      </w:r>
      <w:proofErr w:type="spellEnd"/>
      <w:r w:rsidRPr="00810775">
        <w:rPr>
          <w:rFonts w:ascii="Times New Roman" w:hAnsi="Times New Roman"/>
          <w:sz w:val="28"/>
          <w:szCs w:val="18"/>
        </w:rPr>
        <w:t xml:space="preserve">, </w:t>
      </w:r>
      <w:proofErr w:type="spellStart"/>
      <w:r w:rsidRPr="00810775">
        <w:rPr>
          <w:rFonts w:ascii="Times New Roman" w:hAnsi="Times New Roman"/>
          <w:sz w:val="28"/>
          <w:szCs w:val="18"/>
        </w:rPr>
        <w:t>ApaI</w:t>
      </w:r>
      <w:proofErr w:type="spellEnd"/>
      <w:r w:rsidRPr="00810775">
        <w:rPr>
          <w:rFonts w:ascii="Times New Roman" w:hAnsi="Times New Roman"/>
          <w:sz w:val="28"/>
          <w:szCs w:val="18"/>
        </w:rPr>
        <w:t>), витамин-D-связывающего белка, CYP2R1. До сих пор нет полного представления и единого мнения о возможных механизмах участия витамина D в патогенезе аллергии. По всей видимости, речь идет о различных путях влияния витамина на аллергический процесс.</w:t>
      </w:r>
      <w:r>
        <w:rPr>
          <w:rFonts w:ascii="Times New Roman" w:hAnsi="Times New Roman"/>
          <w:sz w:val="28"/>
          <w:szCs w:val="18"/>
        </w:rPr>
        <w:t xml:space="preserve"> </w:t>
      </w:r>
      <w:r w:rsidRPr="00810775">
        <w:rPr>
          <w:rFonts w:ascii="Times New Roman" w:hAnsi="Times New Roman"/>
          <w:color w:val="FF0000"/>
          <w:sz w:val="28"/>
          <w:szCs w:val="18"/>
        </w:rPr>
        <w:t>(статья)</w:t>
      </w:r>
    </w:p>
    <w:p w:rsidR="00034E3A" w:rsidRDefault="00034E3A" w:rsidP="007A7969">
      <w:pPr>
        <w:rPr>
          <w:rFonts w:ascii="Times New Roman" w:hAnsi="Times New Roman"/>
          <w:sz w:val="28"/>
          <w:szCs w:val="28"/>
        </w:rPr>
      </w:pPr>
    </w:p>
    <w:p w:rsidR="00034E3A" w:rsidRDefault="00034E3A" w:rsidP="007A7969">
      <w:pPr>
        <w:rPr>
          <w:rFonts w:ascii="Times New Roman" w:hAnsi="Times New Roman"/>
          <w:sz w:val="28"/>
          <w:szCs w:val="28"/>
        </w:rPr>
      </w:pPr>
    </w:p>
    <w:p w:rsidR="00034E3A" w:rsidRDefault="00034E3A" w:rsidP="007A7969">
      <w:pPr>
        <w:rPr>
          <w:rFonts w:ascii="Times New Roman" w:hAnsi="Times New Roman"/>
          <w:sz w:val="28"/>
          <w:szCs w:val="28"/>
        </w:rPr>
      </w:pPr>
    </w:p>
    <w:p w:rsidR="00034E3A" w:rsidRDefault="00034E3A" w:rsidP="007A7969">
      <w:pPr>
        <w:rPr>
          <w:rFonts w:ascii="Times New Roman" w:hAnsi="Times New Roman"/>
          <w:sz w:val="28"/>
          <w:szCs w:val="28"/>
        </w:rPr>
      </w:pPr>
    </w:p>
    <w:p w:rsidR="00034E3A" w:rsidRDefault="00034E3A" w:rsidP="007A7969">
      <w:pPr>
        <w:rPr>
          <w:rFonts w:ascii="Times New Roman" w:hAnsi="Times New Roman"/>
          <w:sz w:val="28"/>
          <w:szCs w:val="28"/>
        </w:rPr>
      </w:pPr>
    </w:p>
    <w:p w:rsidR="00D461CC" w:rsidRDefault="00D461CC" w:rsidP="009950AA">
      <w:pPr>
        <w:spacing w:after="24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950AA" w:rsidRDefault="009950AA" w:rsidP="009950AA">
      <w:pPr>
        <w:spacing w:after="24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E6E32" w:rsidRDefault="009D65D5" w:rsidP="009D65D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36385385"/>
      <w:r w:rsidRPr="009D6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2 </w:t>
      </w:r>
      <w:r w:rsidR="000E6E32" w:rsidRPr="009D65D5">
        <w:rPr>
          <w:rFonts w:ascii="Times New Roman" w:hAnsi="Times New Roman" w:cs="Times New Roman"/>
          <w:b/>
          <w:color w:val="auto"/>
          <w:sz w:val="28"/>
          <w:szCs w:val="28"/>
        </w:rPr>
        <w:t>МАТЕРИАЛЫ И МЕТОДЫ</w:t>
      </w:r>
      <w:bookmarkEnd w:id="4"/>
    </w:p>
    <w:p w:rsidR="009D65D5" w:rsidRPr="009D65D5" w:rsidRDefault="009D65D5" w:rsidP="009D65D5"/>
    <w:p w:rsidR="000E6E32" w:rsidRPr="00E8733C" w:rsidRDefault="000E6E32" w:rsidP="000E6E32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>Клиническим материалом служила венозная кровь, взятая из локтевой вены</w:t>
      </w:r>
      <w:r>
        <w:rPr>
          <w:rFonts w:ascii="Times New Roman" w:hAnsi="Times New Roman"/>
          <w:sz w:val="28"/>
          <w:szCs w:val="28"/>
        </w:rPr>
        <w:t xml:space="preserve"> пациентов</w:t>
      </w:r>
      <w:r w:rsidRPr="00E8733C">
        <w:rPr>
          <w:rFonts w:ascii="Times New Roman" w:hAnsi="Times New Roman"/>
          <w:sz w:val="28"/>
          <w:szCs w:val="28"/>
        </w:rPr>
        <w:t xml:space="preserve"> исследуемой и контрольной групп. В исследование было включено </w:t>
      </w:r>
      <w:r>
        <w:rPr>
          <w:rFonts w:ascii="Times New Roman" w:hAnsi="Times New Roman"/>
          <w:sz w:val="28"/>
          <w:szCs w:val="28"/>
        </w:rPr>
        <w:t>31</w:t>
      </w:r>
      <w:r w:rsidRPr="00E8733C">
        <w:rPr>
          <w:rFonts w:ascii="Times New Roman" w:hAnsi="Times New Roman"/>
          <w:sz w:val="28"/>
          <w:szCs w:val="28"/>
        </w:rPr>
        <w:t xml:space="preserve"> человек. </w:t>
      </w:r>
      <w:r w:rsidR="00146F48">
        <w:rPr>
          <w:rFonts w:ascii="Times New Roman" w:hAnsi="Times New Roman"/>
          <w:sz w:val="28"/>
          <w:szCs w:val="28"/>
        </w:rPr>
        <w:t xml:space="preserve">Пациенты </w:t>
      </w:r>
      <w:r w:rsidR="00146F48" w:rsidRPr="00E8733C">
        <w:rPr>
          <w:rFonts w:ascii="Times New Roman" w:hAnsi="Times New Roman"/>
          <w:sz w:val="28"/>
          <w:szCs w:val="28"/>
        </w:rPr>
        <w:t>исследуемой</w:t>
      </w:r>
      <w:r w:rsidR="00146F48">
        <w:rPr>
          <w:rFonts w:ascii="Times New Roman" w:hAnsi="Times New Roman"/>
          <w:sz w:val="28"/>
          <w:szCs w:val="28"/>
        </w:rPr>
        <w:t xml:space="preserve"> контрольной</w:t>
      </w:r>
      <w:r w:rsidRPr="00E8733C">
        <w:rPr>
          <w:rFonts w:ascii="Times New Roman" w:hAnsi="Times New Roman"/>
          <w:sz w:val="28"/>
          <w:szCs w:val="28"/>
        </w:rPr>
        <w:t xml:space="preserve"> группы в возрасте 20-55 лет: женщины (</w:t>
      </w:r>
      <w:r w:rsidR="00F17740">
        <w:rPr>
          <w:rFonts w:ascii="Times New Roman" w:hAnsi="Times New Roman"/>
          <w:sz w:val="28"/>
          <w:szCs w:val="28"/>
        </w:rPr>
        <w:t>9</w:t>
      </w:r>
      <w:r w:rsidRPr="00E8733C">
        <w:rPr>
          <w:rFonts w:ascii="Times New Roman" w:hAnsi="Times New Roman"/>
          <w:sz w:val="28"/>
          <w:szCs w:val="28"/>
        </w:rPr>
        <w:t>) и мужчины (</w:t>
      </w:r>
      <w:r w:rsidR="00F17740">
        <w:rPr>
          <w:rFonts w:ascii="Times New Roman" w:hAnsi="Times New Roman"/>
          <w:sz w:val="28"/>
          <w:szCs w:val="28"/>
        </w:rPr>
        <w:t>1</w:t>
      </w:r>
      <w:r w:rsidRPr="00E8733C">
        <w:rPr>
          <w:rFonts w:ascii="Times New Roman" w:hAnsi="Times New Roman"/>
          <w:sz w:val="28"/>
          <w:szCs w:val="28"/>
        </w:rPr>
        <w:t xml:space="preserve">), </w:t>
      </w:r>
      <w:r w:rsidR="00F17740" w:rsidRPr="00E8733C">
        <w:rPr>
          <w:rFonts w:ascii="Times New Roman" w:hAnsi="Times New Roman"/>
          <w:sz w:val="28"/>
          <w:szCs w:val="28"/>
        </w:rPr>
        <w:t>n=10</w:t>
      </w:r>
      <w:r w:rsidR="00F17740">
        <w:rPr>
          <w:rFonts w:ascii="Times New Roman" w:hAnsi="Times New Roman"/>
          <w:sz w:val="28"/>
          <w:szCs w:val="28"/>
        </w:rPr>
        <w:t xml:space="preserve">, </w:t>
      </w:r>
      <w:r w:rsidRPr="00E8733C">
        <w:rPr>
          <w:rFonts w:ascii="Times New Roman" w:hAnsi="Times New Roman"/>
          <w:sz w:val="28"/>
          <w:szCs w:val="28"/>
        </w:rPr>
        <w:t>с индексом массы тела</w:t>
      </w:r>
      <w:r w:rsidR="00F17740">
        <w:rPr>
          <w:rFonts w:ascii="Times New Roman" w:hAnsi="Times New Roman"/>
          <w:sz w:val="28"/>
          <w:szCs w:val="28"/>
        </w:rPr>
        <w:t xml:space="preserve"> (ИМТ) </w:t>
      </w:r>
      <w:r w:rsidR="00B43055">
        <w:rPr>
          <w:rFonts w:ascii="Times New Roman" w:hAnsi="Times New Roman"/>
          <w:sz w:val="28"/>
          <w:szCs w:val="28"/>
        </w:rPr>
        <w:t>18,5&lt;</w:t>
      </w:r>
      <w:proofErr w:type="gramStart"/>
      <w:r w:rsidR="00B43055">
        <w:rPr>
          <w:rFonts w:ascii="Times New Roman" w:hAnsi="Times New Roman"/>
          <w:sz w:val="28"/>
          <w:szCs w:val="28"/>
        </w:rPr>
        <w:t>ИМТ</w:t>
      </w:r>
      <w:r w:rsidR="00F17740" w:rsidRPr="00F17740">
        <w:rPr>
          <w:rFonts w:ascii="Times New Roman" w:hAnsi="Times New Roman"/>
          <w:sz w:val="28"/>
          <w:szCs w:val="28"/>
        </w:rPr>
        <w:t>&lt;</w:t>
      </w:r>
      <w:proofErr w:type="gramEnd"/>
      <w:r w:rsidR="00F17740" w:rsidRPr="00F17740">
        <w:rPr>
          <w:rFonts w:ascii="Times New Roman" w:hAnsi="Times New Roman"/>
          <w:sz w:val="28"/>
          <w:szCs w:val="28"/>
        </w:rPr>
        <w:t>25</w:t>
      </w:r>
      <w:r w:rsidRPr="00E8733C">
        <w:rPr>
          <w:rFonts w:ascii="Times New Roman" w:hAnsi="Times New Roman"/>
          <w:sz w:val="28"/>
          <w:szCs w:val="28"/>
        </w:rPr>
        <w:t xml:space="preserve">. </w:t>
      </w:r>
      <w:r w:rsidR="00F17740">
        <w:rPr>
          <w:rFonts w:ascii="Times New Roman" w:hAnsi="Times New Roman"/>
          <w:sz w:val="28"/>
          <w:szCs w:val="28"/>
        </w:rPr>
        <w:t xml:space="preserve">Пациенты 2 </w:t>
      </w:r>
      <w:r w:rsidRPr="00E8733C">
        <w:rPr>
          <w:rFonts w:ascii="Times New Roman" w:hAnsi="Times New Roman"/>
          <w:sz w:val="28"/>
          <w:szCs w:val="28"/>
        </w:rPr>
        <w:t xml:space="preserve"> группы аналогичного возраста</w:t>
      </w:r>
      <w:r w:rsidR="00F17740">
        <w:rPr>
          <w:rFonts w:ascii="Times New Roman" w:hAnsi="Times New Roman"/>
          <w:sz w:val="28"/>
          <w:szCs w:val="28"/>
        </w:rPr>
        <w:t xml:space="preserve">, в анамнезе ХРК и ожирение </w:t>
      </w:r>
      <w:r w:rsidRPr="00E8733C">
        <w:rPr>
          <w:rFonts w:ascii="Times New Roman" w:hAnsi="Times New Roman"/>
          <w:sz w:val="28"/>
          <w:szCs w:val="28"/>
        </w:rPr>
        <w:t>: женщины</w:t>
      </w:r>
      <w:r w:rsidR="00B43055">
        <w:rPr>
          <w:rFonts w:ascii="Times New Roman" w:hAnsi="Times New Roman"/>
          <w:sz w:val="28"/>
          <w:szCs w:val="28"/>
        </w:rPr>
        <w:t xml:space="preserve"> (4)</w:t>
      </w:r>
      <w:r w:rsidRPr="00E8733C">
        <w:rPr>
          <w:rFonts w:ascii="Times New Roman" w:hAnsi="Times New Roman"/>
          <w:sz w:val="28"/>
          <w:szCs w:val="28"/>
        </w:rPr>
        <w:t xml:space="preserve"> и мужчины</w:t>
      </w:r>
      <w:r w:rsidR="00B43055">
        <w:rPr>
          <w:rFonts w:ascii="Times New Roman" w:hAnsi="Times New Roman"/>
          <w:sz w:val="28"/>
          <w:szCs w:val="28"/>
        </w:rPr>
        <w:t xml:space="preserve"> (3)</w:t>
      </w:r>
      <w:r w:rsidRPr="00E8733C">
        <w:rPr>
          <w:rFonts w:ascii="Times New Roman" w:hAnsi="Times New Roman"/>
          <w:sz w:val="28"/>
          <w:szCs w:val="28"/>
        </w:rPr>
        <w:t>, n=</w:t>
      </w:r>
      <w:r w:rsidR="00B43055">
        <w:rPr>
          <w:rFonts w:ascii="Times New Roman" w:hAnsi="Times New Roman"/>
          <w:sz w:val="28"/>
          <w:szCs w:val="28"/>
        </w:rPr>
        <w:t>7</w:t>
      </w:r>
      <w:r w:rsidRPr="00E8733C">
        <w:rPr>
          <w:rFonts w:ascii="Times New Roman" w:hAnsi="Times New Roman"/>
          <w:sz w:val="28"/>
          <w:szCs w:val="28"/>
        </w:rPr>
        <w:t>,</w:t>
      </w:r>
      <w:r w:rsidR="00B43055" w:rsidRPr="00B43055">
        <w:rPr>
          <w:rFonts w:ascii="Times New Roman" w:hAnsi="Times New Roman"/>
          <w:sz w:val="28"/>
          <w:szCs w:val="28"/>
        </w:rPr>
        <w:t xml:space="preserve"> </w:t>
      </w:r>
      <w:r w:rsidR="00B43055">
        <w:rPr>
          <w:rFonts w:ascii="Times New Roman" w:hAnsi="Times New Roman"/>
          <w:sz w:val="28"/>
          <w:szCs w:val="28"/>
        </w:rPr>
        <w:t>ИМТ</w:t>
      </w:r>
      <w:r w:rsidR="00B43055" w:rsidRPr="00B43055">
        <w:rPr>
          <w:rFonts w:ascii="Times New Roman" w:hAnsi="Times New Roman"/>
          <w:sz w:val="28"/>
          <w:szCs w:val="28"/>
        </w:rPr>
        <w:t>&gt;27</w:t>
      </w:r>
      <w:r w:rsidRPr="00E8733C">
        <w:rPr>
          <w:rFonts w:ascii="Times New Roman" w:hAnsi="Times New Roman"/>
          <w:sz w:val="28"/>
          <w:szCs w:val="28"/>
        </w:rPr>
        <w:t xml:space="preserve">. </w:t>
      </w:r>
      <w:r w:rsidR="00B43055">
        <w:rPr>
          <w:rFonts w:ascii="Times New Roman" w:hAnsi="Times New Roman"/>
          <w:sz w:val="28"/>
          <w:szCs w:val="28"/>
        </w:rPr>
        <w:t>Пациенты 3 группы 20-55 лет с ХРК: женщины (11) и мужчины (3) 18,5&lt;ИМТ</w:t>
      </w:r>
      <w:r w:rsidR="00B43055" w:rsidRPr="00F17740">
        <w:rPr>
          <w:rFonts w:ascii="Times New Roman" w:hAnsi="Times New Roman"/>
          <w:sz w:val="28"/>
          <w:szCs w:val="28"/>
        </w:rPr>
        <w:t>&lt;25</w:t>
      </w:r>
      <w:r w:rsidR="00B43055">
        <w:rPr>
          <w:rFonts w:ascii="Times New Roman" w:hAnsi="Times New Roman"/>
          <w:sz w:val="28"/>
          <w:szCs w:val="28"/>
        </w:rPr>
        <w:t xml:space="preserve">. </w:t>
      </w:r>
      <w:r w:rsidRPr="00E8733C">
        <w:rPr>
          <w:rFonts w:ascii="Times New Roman" w:hAnsi="Times New Roman"/>
          <w:sz w:val="28"/>
          <w:szCs w:val="28"/>
        </w:rPr>
        <w:t xml:space="preserve">Критерием отбора в контрольную группу служило отсутствие в анамнезе </w:t>
      </w:r>
      <w:r w:rsidR="00B43055">
        <w:rPr>
          <w:rFonts w:ascii="Times New Roman" w:hAnsi="Times New Roman"/>
          <w:sz w:val="28"/>
          <w:szCs w:val="28"/>
        </w:rPr>
        <w:t>ХРК и ожирения</w:t>
      </w:r>
      <w:r w:rsidRPr="00E8733C">
        <w:rPr>
          <w:rFonts w:ascii="Times New Roman" w:hAnsi="Times New Roman"/>
          <w:sz w:val="28"/>
          <w:szCs w:val="28"/>
        </w:rPr>
        <w:t>.</w:t>
      </w:r>
    </w:p>
    <w:p w:rsidR="000E6E32" w:rsidRDefault="000E6E32" w:rsidP="000E6E32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Пациенты</w:t>
      </w:r>
      <w:r w:rsidRPr="00E8733C">
        <w:rPr>
          <w:rFonts w:ascii="Times New Roman" w:hAnsi="Times New Roman"/>
          <w:sz w:val="28"/>
          <w:szCs w:val="28"/>
        </w:rPr>
        <w:t xml:space="preserve"> подписывали информированные согласия для исследований, заполняли специальные анкеты, проходили взвешивание,</w:t>
      </w:r>
      <w:r w:rsidR="00146F48">
        <w:rPr>
          <w:rFonts w:ascii="Times New Roman" w:hAnsi="Times New Roman"/>
          <w:sz w:val="28"/>
          <w:szCs w:val="28"/>
        </w:rPr>
        <w:t xml:space="preserve"> измерение роста,</w:t>
      </w:r>
      <w:r w:rsidRPr="00E8733C">
        <w:rPr>
          <w:rFonts w:ascii="Times New Roman" w:hAnsi="Times New Roman"/>
          <w:sz w:val="28"/>
          <w:szCs w:val="28"/>
        </w:rPr>
        <w:t xml:space="preserve"> получали клиническую консультацию врача иммунолога-аллерголога.</w:t>
      </w:r>
    </w:p>
    <w:p w:rsidR="000E6E32" w:rsidRDefault="000E6E32" w:rsidP="007A7969">
      <w:pPr>
        <w:rPr>
          <w:rFonts w:ascii="Times New Roman" w:hAnsi="Times New Roman"/>
          <w:sz w:val="28"/>
          <w:szCs w:val="28"/>
        </w:rPr>
      </w:pPr>
    </w:p>
    <w:p w:rsidR="00482B89" w:rsidRDefault="00482B89" w:rsidP="007A7969">
      <w:pPr>
        <w:rPr>
          <w:rFonts w:ascii="Times New Roman" w:hAnsi="Times New Roman"/>
          <w:sz w:val="28"/>
          <w:szCs w:val="28"/>
        </w:rPr>
      </w:pPr>
    </w:p>
    <w:p w:rsidR="00482B89" w:rsidRDefault="00482B89" w:rsidP="007A7969">
      <w:pPr>
        <w:rPr>
          <w:rFonts w:ascii="Times New Roman" w:hAnsi="Times New Roman"/>
          <w:sz w:val="28"/>
          <w:szCs w:val="28"/>
        </w:rPr>
      </w:pPr>
    </w:p>
    <w:p w:rsidR="00482B89" w:rsidRDefault="00482B89" w:rsidP="007A7969">
      <w:pPr>
        <w:rPr>
          <w:rFonts w:ascii="Times New Roman" w:hAnsi="Times New Roman"/>
          <w:sz w:val="28"/>
          <w:szCs w:val="28"/>
        </w:rPr>
      </w:pPr>
    </w:p>
    <w:p w:rsidR="00482B89" w:rsidRDefault="00482B89" w:rsidP="007A7969">
      <w:pPr>
        <w:rPr>
          <w:rFonts w:ascii="Times New Roman" w:hAnsi="Times New Roman"/>
          <w:sz w:val="28"/>
          <w:szCs w:val="28"/>
        </w:rPr>
      </w:pPr>
    </w:p>
    <w:p w:rsidR="00482B89" w:rsidRDefault="00482B89" w:rsidP="007A7969">
      <w:pPr>
        <w:rPr>
          <w:rFonts w:ascii="Times New Roman" w:hAnsi="Times New Roman"/>
          <w:sz w:val="28"/>
          <w:szCs w:val="28"/>
        </w:rPr>
      </w:pPr>
    </w:p>
    <w:p w:rsidR="00482B89" w:rsidRDefault="00482B89" w:rsidP="007A7969">
      <w:pPr>
        <w:rPr>
          <w:rFonts w:ascii="Times New Roman" w:hAnsi="Times New Roman"/>
          <w:sz w:val="28"/>
          <w:szCs w:val="28"/>
        </w:rPr>
      </w:pPr>
    </w:p>
    <w:p w:rsidR="00B43055" w:rsidRDefault="009D65D5" w:rsidP="009D65D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36385386"/>
      <w:r w:rsidRPr="009D65D5">
        <w:rPr>
          <w:rFonts w:ascii="Times New Roman" w:hAnsi="Times New Roman" w:cs="Times New Roman"/>
          <w:b/>
          <w:color w:val="auto"/>
          <w:sz w:val="28"/>
        </w:rPr>
        <w:t xml:space="preserve">2.1 </w:t>
      </w:r>
      <w:r w:rsidR="00B43055" w:rsidRPr="009D65D5">
        <w:rPr>
          <w:rFonts w:ascii="Times New Roman" w:hAnsi="Times New Roman" w:cs="Times New Roman"/>
          <w:b/>
          <w:color w:val="auto"/>
          <w:sz w:val="28"/>
        </w:rPr>
        <w:t>Анализ биохимических показателей</w:t>
      </w:r>
      <w:bookmarkEnd w:id="5"/>
    </w:p>
    <w:p w:rsidR="009D65D5" w:rsidRPr="009D65D5" w:rsidRDefault="009D65D5" w:rsidP="009D65D5"/>
    <w:p w:rsidR="00B43055" w:rsidRDefault="009D65D5" w:rsidP="009D65D5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bookmarkStart w:id="6" w:name="_Toc36385387"/>
      <w:r w:rsidRPr="009D65D5">
        <w:rPr>
          <w:rFonts w:ascii="Times New Roman" w:hAnsi="Times New Roman" w:cs="Times New Roman"/>
          <w:b/>
          <w:color w:val="auto"/>
          <w:sz w:val="28"/>
        </w:rPr>
        <w:t xml:space="preserve">2.1.1 </w:t>
      </w:r>
      <w:r w:rsidR="00B43055" w:rsidRPr="009D65D5">
        <w:rPr>
          <w:rFonts w:ascii="Times New Roman" w:hAnsi="Times New Roman" w:cs="Times New Roman"/>
          <w:b/>
          <w:color w:val="auto"/>
          <w:sz w:val="28"/>
        </w:rPr>
        <w:t>Определение концентрации общего билирубина в сыворотке крови</w:t>
      </w:r>
      <w:bookmarkEnd w:id="6"/>
    </w:p>
    <w:p w:rsidR="009D65D5" w:rsidRPr="009D65D5" w:rsidRDefault="009D65D5" w:rsidP="009D65D5"/>
    <w:p w:rsidR="00B43055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lastRenderedPageBreak/>
        <w:t xml:space="preserve">Концентрацию билирубина определяем при помощи набора Вектор-Бест (Новосибирск) Билирубин–Ново. </w:t>
      </w:r>
    </w:p>
    <w:p w:rsidR="00B43055" w:rsidRPr="000C7ABD" w:rsidRDefault="00B43055" w:rsidP="00B43055">
      <w:pPr>
        <w:spacing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7ABD">
        <w:rPr>
          <w:rFonts w:ascii="Times New Roman" w:hAnsi="Times New Roman"/>
          <w:b/>
          <w:sz w:val="28"/>
          <w:szCs w:val="28"/>
        </w:rPr>
        <w:t>Принцип метода: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Прямой (связанный, конъюгированный с </w:t>
      </w:r>
      <w:proofErr w:type="spellStart"/>
      <w:r w:rsidRPr="00E8733C">
        <w:rPr>
          <w:rFonts w:ascii="Times New Roman" w:hAnsi="Times New Roman"/>
          <w:sz w:val="28"/>
          <w:szCs w:val="28"/>
        </w:rPr>
        <w:t>глюкуроновой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кислотой) билирубин непосредственно реагирует с </w:t>
      </w:r>
      <w:proofErr w:type="spellStart"/>
      <w:r w:rsidRPr="00E8733C">
        <w:rPr>
          <w:rFonts w:ascii="Times New Roman" w:hAnsi="Times New Roman"/>
          <w:sz w:val="28"/>
          <w:szCs w:val="28"/>
        </w:rPr>
        <w:t>диазотированной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сульфаниловой кислотой, а общий билирубин – в присутствии кофеинового реагента с образованием окрашенного </w:t>
      </w:r>
      <w:proofErr w:type="spellStart"/>
      <w:r w:rsidRPr="00E8733C">
        <w:rPr>
          <w:rFonts w:ascii="Times New Roman" w:hAnsi="Times New Roman"/>
          <w:sz w:val="28"/>
          <w:szCs w:val="28"/>
        </w:rPr>
        <w:t>азосоединения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. Интенсивность окраски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реакционной среды пропорциональна концентрации билирубина и измеряется </w:t>
      </w:r>
      <w:proofErr w:type="spellStart"/>
      <w:r w:rsidRPr="00E8733C">
        <w:rPr>
          <w:rFonts w:ascii="Times New Roman" w:hAnsi="Times New Roman"/>
          <w:sz w:val="28"/>
          <w:szCs w:val="28"/>
        </w:rPr>
        <w:t>фотометрически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при длине волны 535нм. </w:t>
      </w:r>
    </w:p>
    <w:p w:rsidR="00B43055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Нормальные величины: 8,5-20,5 </w:t>
      </w:r>
      <w:proofErr w:type="spellStart"/>
      <w:r w:rsidRPr="00E8733C">
        <w:rPr>
          <w:rFonts w:ascii="Times New Roman" w:hAnsi="Times New Roman"/>
          <w:sz w:val="28"/>
          <w:szCs w:val="28"/>
        </w:rPr>
        <w:t>мкмоль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/л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3055" w:rsidRDefault="00B43055" w:rsidP="00B43055">
      <w:pPr>
        <w:spacing w:after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3055" w:rsidRDefault="00B43055" w:rsidP="00B43055">
      <w:pPr>
        <w:spacing w:after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3055" w:rsidRPr="000C7ABD" w:rsidRDefault="00B43055" w:rsidP="00B43055">
      <w:pPr>
        <w:spacing w:after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7ABD">
        <w:rPr>
          <w:rFonts w:ascii="Times New Roman" w:hAnsi="Times New Roman"/>
          <w:b/>
          <w:sz w:val="28"/>
          <w:szCs w:val="28"/>
        </w:rPr>
        <w:t>Проведение анализа: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Измерение происходит при длине волны 535 </w:t>
      </w:r>
      <w:proofErr w:type="spellStart"/>
      <w:r w:rsidRPr="00E8733C">
        <w:rPr>
          <w:rFonts w:ascii="Times New Roman" w:hAnsi="Times New Roman"/>
          <w:sz w:val="28"/>
          <w:szCs w:val="28"/>
        </w:rPr>
        <w:t>нм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, температуре 37 градусов, длине оптического пути 10 мм.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Установить пробу на борт анализатора </w:t>
      </w:r>
      <w:proofErr w:type="spellStart"/>
      <w:r w:rsidRPr="00E8733C">
        <w:rPr>
          <w:rFonts w:ascii="Times New Roman" w:hAnsi="Times New Roman"/>
          <w:sz w:val="28"/>
          <w:szCs w:val="28"/>
        </w:rPr>
        <w:t>Accеnt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200 (Польша), удостовериться, что хватает реагентов, если нет, то долить реагенты до нужного числа проб.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Затем задать программу, т.е. ввести какие показатели нужно измерить, в нашем случае билирубин, нажать запуск.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В основе расчета содержания лежит формула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7ABD">
        <w:rPr>
          <w:rFonts w:ascii="Times New Roman" w:hAnsi="Times New Roman"/>
          <w:b/>
          <w:sz w:val="28"/>
          <w:szCs w:val="28"/>
        </w:rPr>
        <w:t>С=Е/</w:t>
      </w:r>
      <w:proofErr w:type="spellStart"/>
      <w:r w:rsidRPr="000C7ABD">
        <w:rPr>
          <w:rFonts w:ascii="Times New Roman" w:hAnsi="Times New Roman"/>
          <w:b/>
          <w:sz w:val="28"/>
          <w:szCs w:val="28"/>
        </w:rPr>
        <w:t>Ек</w:t>
      </w:r>
      <w:proofErr w:type="spellEnd"/>
      <w:r w:rsidRPr="000C7ABD">
        <w:rPr>
          <w:rFonts w:ascii="Times New Roman" w:hAnsi="Times New Roman"/>
          <w:b/>
          <w:sz w:val="28"/>
          <w:szCs w:val="28"/>
        </w:rPr>
        <w:t>* 85,5,</w:t>
      </w:r>
      <w:r w:rsidRPr="00E8733C">
        <w:rPr>
          <w:rFonts w:ascii="Times New Roman" w:hAnsi="Times New Roman"/>
          <w:sz w:val="28"/>
          <w:szCs w:val="28"/>
        </w:rPr>
        <w:t xml:space="preserve"> где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7ABD">
        <w:rPr>
          <w:rFonts w:ascii="Times New Roman" w:hAnsi="Times New Roman"/>
          <w:b/>
          <w:sz w:val="28"/>
          <w:szCs w:val="28"/>
        </w:rPr>
        <w:t>Е</w:t>
      </w:r>
      <w:r w:rsidRPr="00E87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8733C">
        <w:rPr>
          <w:rFonts w:ascii="Times New Roman" w:hAnsi="Times New Roman"/>
          <w:sz w:val="28"/>
          <w:szCs w:val="28"/>
        </w:rPr>
        <w:t xml:space="preserve"> Оптическая плотность опытной пробы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ABD">
        <w:rPr>
          <w:rFonts w:ascii="Times New Roman" w:hAnsi="Times New Roman"/>
          <w:b/>
          <w:sz w:val="28"/>
          <w:szCs w:val="28"/>
        </w:rPr>
        <w:t>Ек</w:t>
      </w:r>
      <w:proofErr w:type="spellEnd"/>
      <w:r w:rsidRPr="000C7A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8733C">
        <w:rPr>
          <w:rFonts w:ascii="Times New Roman" w:hAnsi="Times New Roman"/>
          <w:sz w:val="28"/>
          <w:szCs w:val="28"/>
        </w:rPr>
        <w:t xml:space="preserve"> Оптическая плотность калибровочной пробы </w:t>
      </w:r>
    </w:p>
    <w:p w:rsidR="00B43055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7ABD">
        <w:rPr>
          <w:rFonts w:ascii="Times New Roman" w:hAnsi="Times New Roman"/>
          <w:b/>
          <w:sz w:val="28"/>
          <w:szCs w:val="28"/>
        </w:rPr>
        <w:t>85,5</w:t>
      </w:r>
      <w:r w:rsidRPr="00E8733C">
        <w:rPr>
          <w:rFonts w:ascii="Times New Roman" w:hAnsi="Times New Roman"/>
          <w:sz w:val="28"/>
          <w:szCs w:val="28"/>
        </w:rPr>
        <w:t xml:space="preserve">– концентрация билирубина в калибраторе </w:t>
      </w:r>
      <w:proofErr w:type="spellStart"/>
      <w:r w:rsidRPr="00E8733C">
        <w:rPr>
          <w:rFonts w:ascii="Times New Roman" w:hAnsi="Times New Roman"/>
          <w:sz w:val="28"/>
          <w:szCs w:val="28"/>
        </w:rPr>
        <w:t>мкмоль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/л </w:t>
      </w:r>
    </w:p>
    <w:p w:rsidR="00B43055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3055" w:rsidRPr="009D65D5" w:rsidRDefault="009D65D5" w:rsidP="009D65D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36385388"/>
      <w:r w:rsidRPr="009D6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2.1.2 </w:t>
      </w:r>
      <w:r w:rsidR="00B43055" w:rsidRPr="009D65D5">
        <w:rPr>
          <w:rFonts w:ascii="Times New Roman" w:hAnsi="Times New Roman" w:cs="Times New Roman"/>
          <w:b/>
          <w:color w:val="auto"/>
          <w:sz w:val="28"/>
          <w:szCs w:val="28"/>
        </w:rPr>
        <w:t>Определение концентрации глюкозы в сыворотке крови</w:t>
      </w:r>
      <w:bookmarkEnd w:id="7"/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Концентрацию глюкозы определяем при помощи набора </w:t>
      </w:r>
      <w:proofErr w:type="spellStart"/>
      <w:r w:rsidRPr="00E8733C">
        <w:rPr>
          <w:rFonts w:ascii="Times New Roman" w:hAnsi="Times New Roman"/>
          <w:sz w:val="28"/>
          <w:szCs w:val="28"/>
        </w:rPr>
        <w:t>Новоглюк</w:t>
      </w:r>
      <w:proofErr w:type="spellEnd"/>
      <w:r w:rsidRPr="00E8733C">
        <w:rPr>
          <w:rFonts w:ascii="Times New Roman" w:hAnsi="Times New Roman"/>
          <w:sz w:val="28"/>
          <w:szCs w:val="28"/>
        </w:rPr>
        <w:t>-</w:t>
      </w:r>
      <w:proofErr w:type="gramStart"/>
      <w:r w:rsidRPr="00E8733C">
        <w:rPr>
          <w:rFonts w:ascii="Times New Roman" w:hAnsi="Times New Roman"/>
          <w:sz w:val="28"/>
          <w:szCs w:val="28"/>
        </w:rPr>
        <w:t>Ново</w:t>
      </w:r>
      <w:proofErr w:type="gramEnd"/>
      <w:r w:rsidRPr="00E8733C">
        <w:rPr>
          <w:rFonts w:ascii="Times New Roman" w:hAnsi="Times New Roman"/>
          <w:sz w:val="28"/>
          <w:szCs w:val="28"/>
        </w:rPr>
        <w:t xml:space="preserve"> («Вектор-Бест», г. Новосибирск). </w:t>
      </w:r>
    </w:p>
    <w:p w:rsidR="00B43055" w:rsidRDefault="00B43055" w:rsidP="00B43055">
      <w:pPr>
        <w:spacing w:after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733C">
        <w:rPr>
          <w:rFonts w:ascii="Times New Roman" w:hAnsi="Times New Roman"/>
          <w:b/>
          <w:sz w:val="28"/>
          <w:szCs w:val="28"/>
        </w:rPr>
        <w:lastRenderedPageBreak/>
        <w:t>Принцип метода:</w:t>
      </w:r>
    </w:p>
    <w:p w:rsidR="00B43055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CEFA884" wp14:editId="1120BC74">
            <wp:extent cx="3887901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05" cy="6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FEA6238" wp14:editId="4DC6BB09">
            <wp:extent cx="4940684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83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>Рис. 1. Химические реакции метода определения концентрации глюкозы. Обозначения: ГОД–</w:t>
      </w:r>
      <w:proofErr w:type="spellStart"/>
      <w:r w:rsidRPr="00E8733C">
        <w:rPr>
          <w:rFonts w:ascii="Times New Roman" w:hAnsi="Times New Roman"/>
          <w:sz w:val="28"/>
          <w:szCs w:val="28"/>
        </w:rPr>
        <w:t>глюкооксидаза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; 4-ААП –4-аминоантипирин; ПОД – </w:t>
      </w:r>
      <w:proofErr w:type="spellStart"/>
      <w:r w:rsidRPr="00E8733C">
        <w:rPr>
          <w:rFonts w:ascii="Times New Roman" w:hAnsi="Times New Roman"/>
          <w:sz w:val="28"/>
          <w:szCs w:val="28"/>
        </w:rPr>
        <w:t>пероксидаза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. </w:t>
      </w:r>
    </w:p>
    <w:p w:rsidR="009D65D5" w:rsidRDefault="009D65D5" w:rsidP="00B43055">
      <w:pPr>
        <w:spacing w:after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65D5" w:rsidRDefault="009D65D5" w:rsidP="00B43055">
      <w:pPr>
        <w:spacing w:after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3055" w:rsidRPr="00E8733C" w:rsidRDefault="00B43055" w:rsidP="00B43055">
      <w:pPr>
        <w:spacing w:after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733C">
        <w:rPr>
          <w:rFonts w:ascii="Times New Roman" w:hAnsi="Times New Roman"/>
          <w:b/>
          <w:sz w:val="28"/>
          <w:szCs w:val="28"/>
        </w:rPr>
        <w:t>Проведение анализа: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Измерение происходит при длине волны 510 </w:t>
      </w:r>
      <w:proofErr w:type="spellStart"/>
      <w:r w:rsidRPr="00E8733C">
        <w:rPr>
          <w:rFonts w:ascii="Times New Roman" w:hAnsi="Times New Roman"/>
          <w:sz w:val="28"/>
          <w:szCs w:val="28"/>
        </w:rPr>
        <w:t>нм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, температуре 37оС, длине оптического пути 10 мм.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Нормальные величины: 3,5-6,1 </w:t>
      </w:r>
      <w:proofErr w:type="spellStart"/>
      <w:r w:rsidRPr="00E8733C">
        <w:rPr>
          <w:rFonts w:ascii="Times New Roman" w:hAnsi="Times New Roman"/>
          <w:sz w:val="28"/>
          <w:szCs w:val="28"/>
        </w:rPr>
        <w:t>ммоль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/л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Установить пробу на борт анализатора </w:t>
      </w:r>
      <w:proofErr w:type="spellStart"/>
      <w:r w:rsidRPr="00E8733C">
        <w:rPr>
          <w:rFonts w:ascii="Times New Roman" w:hAnsi="Times New Roman"/>
          <w:sz w:val="28"/>
          <w:szCs w:val="28"/>
        </w:rPr>
        <w:t>Accеnt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200 (Польша), удостовериться, что хватает реагентов. Если нет, то долить реагенты для нужного числа проб.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Затем задать программу, т.е. ввести какие показатели нужно измерить, в нашем случае глюкозу, и нажать запуск.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В основе расчета содержания лежит формула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b/>
          <w:sz w:val="28"/>
          <w:szCs w:val="28"/>
        </w:rPr>
        <w:t>С=Е/</w:t>
      </w:r>
      <w:proofErr w:type="spellStart"/>
      <w:r w:rsidRPr="00E8733C">
        <w:rPr>
          <w:rFonts w:ascii="Times New Roman" w:hAnsi="Times New Roman"/>
          <w:b/>
          <w:sz w:val="28"/>
          <w:szCs w:val="28"/>
        </w:rPr>
        <w:t>Ек</w:t>
      </w:r>
      <w:proofErr w:type="spellEnd"/>
      <w:r w:rsidRPr="00E8733C">
        <w:rPr>
          <w:rFonts w:ascii="Times New Roman" w:hAnsi="Times New Roman"/>
          <w:b/>
          <w:sz w:val="28"/>
          <w:szCs w:val="28"/>
        </w:rPr>
        <w:t>*</w:t>
      </w:r>
      <w:r w:rsidRPr="00E8733C">
        <w:rPr>
          <w:rFonts w:ascii="Times New Roman" w:hAnsi="Times New Roman"/>
          <w:sz w:val="28"/>
          <w:szCs w:val="28"/>
        </w:rPr>
        <w:t xml:space="preserve"> </w:t>
      </w:r>
      <w:r w:rsidRPr="00E8733C">
        <w:rPr>
          <w:rFonts w:ascii="Times New Roman" w:hAnsi="Times New Roman"/>
          <w:b/>
          <w:sz w:val="28"/>
          <w:szCs w:val="28"/>
        </w:rPr>
        <w:t>10</w:t>
      </w:r>
      <w:r w:rsidRPr="00E8733C">
        <w:rPr>
          <w:rFonts w:ascii="Times New Roman" w:hAnsi="Times New Roman"/>
          <w:sz w:val="28"/>
          <w:szCs w:val="28"/>
        </w:rPr>
        <w:t>, где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b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–</w:t>
      </w:r>
      <w:r w:rsidRPr="00E8733C">
        <w:rPr>
          <w:rFonts w:ascii="Times New Roman" w:hAnsi="Times New Roman"/>
          <w:sz w:val="28"/>
          <w:szCs w:val="28"/>
        </w:rPr>
        <w:t xml:space="preserve"> Оптическая плотность опытной пробы,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33C">
        <w:rPr>
          <w:rFonts w:ascii="Times New Roman" w:hAnsi="Times New Roman"/>
          <w:b/>
          <w:sz w:val="28"/>
          <w:szCs w:val="28"/>
        </w:rPr>
        <w:t>Ек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8733C">
        <w:rPr>
          <w:rFonts w:ascii="Times New Roman" w:hAnsi="Times New Roman"/>
          <w:sz w:val="28"/>
          <w:szCs w:val="28"/>
        </w:rPr>
        <w:t xml:space="preserve"> Оптическая плотность калибровочной пробы, </w:t>
      </w:r>
    </w:p>
    <w:p w:rsidR="00B43055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b/>
          <w:sz w:val="28"/>
          <w:szCs w:val="28"/>
        </w:rPr>
        <w:t>10</w:t>
      </w:r>
      <w:r w:rsidRPr="00E8733C">
        <w:rPr>
          <w:rFonts w:ascii="Times New Roman" w:hAnsi="Times New Roman"/>
          <w:sz w:val="28"/>
          <w:szCs w:val="28"/>
        </w:rPr>
        <w:t xml:space="preserve"> – концентрация глюкозы в калибраторе, </w:t>
      </w:r>
      <w:proofErr w:type="spellStart"/>
      <w:r w:rsidRPr="00E8733C">
        <w:rPr>
          <w:rFonts w:ascii="Times New Roman" w:hAnsi="Times New Roman"/>
          <w:sz w:val="28"/>
          <w:szCs w:val="28"/>
        </w:rPr>
        <w:t>ммоль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/л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3055" w:rsidRPr="009D65D5" w:rsidRDefault="009D65D5" w:rsidP="009D65D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36385389"/>
      <w:r w:rsidRPr="009D65D5">
        <w:rPr>
          <w:rFonts w:ascii="Times New Roman" w:hAnsi="Times New Roman" w:cs="Times New Roman"/>
          <w:b/>
          <w:color w:val="auto"/>
          <w:sz w:val="28"/>
        </w:rPr>
        <w:t xml:space="preserve">2.1.3 </w:t>
      </w:r>
      <w:r w:rsidR="00B43055" w:rsidRPr="009D65D5">
        <w:rPr>
          <w:rFonts w:ascii="Times New Roman" w:hAnsi="Times New Roman" w:cs="Times New Roman"/>
          <w:b/>
          <w:color w:val="auto"/>
          <w:sz w:val="28"/>
        </w:rPr>
        <w:t xml:space="preserve">Определение активности </w:t>
      </w:r>
      <w:proofErr w:type="spellStart"/>
      <w:r w:rsidR="00B43055" w:rsidRPr="009D65D5">
        <w:rPr>
          <w:rFonts w:ascii="Times New Roman" w:hAnsi="Times New Roman" w:cs="Times New Roman"/>
          <w:b/>
          <w:color w:val="auto"/>
          <w:sz w:val="28"/>
        </w:rPr>
        <w:t>аланинаминотрансферазы</w:t>
      </w:r>
      <w:proofErr w:type="spellEnd"/>
      <w:r w:rsidR="00B43055" w:rsidRPr="009D65D5">
        <w:rPr>
          <w:rFonts w:ascii="Times New Roman" w:hAnsi="Times New Roman" w:cs="Times New Roman"/>
          <w:b/>
          <w:color w:val="auto"/>
          <w:sz w:val="28"/>
        </w:rPr>
        <w:t xml:space="preserve"> в сыворотке крови</w:t>
      </w:r>
      <w:bookmarkEnd w:id="8"/>
    </w:p>
    <w:p w:rsidR="00B43055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Активность АЛТ определяем при помощи набора Вектор-Бест (Новосибирск) </w:t>
      </w:r>
      <w:proofErr w:type="spellStart"/>
      <w:r w:rsidRPr="00E8733C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ансаминаза</w:t>
      </w:r>
      <w:proofErr w:type="spellEnd"/>
      <w:r>
        <w:rPr>
          <w:rFonts w:ascii="Times New Roman" w:hAnsi="Times New Roman"/>
          <w:sz w:val="28"/>
          <w:szCs w:val="28"/>
        </w:rPr>
        <w:t xml:space="preserve">-АЛТ–Ново. </w:t>
      </w:r>
    </w:p>
    <w:p w:rsidR="00B43055" w:rsidRPr="00222D38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3055" w:rsidRPr="000C7ABD" w:rsidRDefault="00B43055" w:rsidP="00B43055">
      <w:pPr>
        <w:spacing w:after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7ABD">
        <w:rPr>
          <w:rFonts w:ascii="Times New Roman" w:hAnsi="Times New Roman"/>
          <w:b/>
          <w:sz w:val="28"/>
          <w:szCs w:val="28"/>
        </w:rPr>
        <w:t>Принцип метода: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АЛТ катализирует реакцию </w:t>
      </w:r>
      <w:proofErr w:type="spellStart"/>
      <w:r w:rsidRPr="00E8733C">
        <w:rPr>
          <w:rFonts w:ascii="Times New Roman" w:hAnsi="Times New Roman"/>
          <w:sz w:val="28"/>
          <w:szCs w:val="28"/>
        </w:rPr>
        <w:t>переаминирования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между L-</w:t>
      </w:r>
      <w:proofErr w:type="spellStart"/>
      <w:r w:rsidRPr="00E8733C">
        <w:rPr>
          <w:rFonts w:ascii="Times New Roman" w:hAnsi="Times New Roman"/>
          <w:sz w:val="28"/>
          <w:szCs w:val="28"/>
        </w:rPr>
        <w:t>аланином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и альфа-</w:t>
      </w:r>
      <w:proofErr w:type="spellStart"/>
      <w:r w:rsidRPr="00E8733C">
        <w:rPr>
          <w:rFonts w:ascii="Times New Roman" w:hAnsi="Times New Roman"/>
          <w:sz w:val="28"/>
          <w:szCs w:val="28"/>
        </w:rPr>
        <w:t>кетоглутаратом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с образованием </w:t>
      </w:r>
      <w:proofErr w:type="spellStart"/>
      <w:r w:rsidRPr="00E8733C">
        <w:rPr>
          <w:rFonts w:ascii="Times New Roman" w:hAnsi="Times New Roman"/>
          <w:sz w:val="28"/>
          <w:szCs w:val="28"/>
        </w:rPr>
        <w:t>глутаминовой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и пировиноградной кислот. Определение активности основано на измерение оптической плотности при длине волны 490 </w:t>
      </w:r>
      <w:proofErr w:type="spellStart"/>
      <w:r w:rsidRPr="00E8733C">
        <w:rPr>
          <w:rFonts w:ascii="Times New Roman" w:hAnsi="Times New Roman"/>
          <w:sz w:val="28"/>
          <w:szCs w:val="28"/>
        </w:rPr>
        <w:t>нм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окрашенного в щелочной среде 2,4-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33C">
        <w:rPr>
          <w:rFonts w:ascii="Times New Roman" w:hAnsi="Times New Roman"/>
          <w:sz w:val="28"/>
          <w:szCs w:val="28"/>
        </w:rPr>
        <w:t>динитрофенилгидразона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пировиноградной кислоты, концентрация которого пропорциональна активности АЛТ. </w:t>
      </w:r>
    </w:p>
    <w:p w:rsidR="00B43055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D65D5" w:rsidRDefault="009D65D5" w:rsidP="00B43055">
      <w:pPr>
        <w:spacing w:after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65D5" w:rsidRDefault="009D65D5" w:rsidP="00B43055">
      <w:pPr>
        <w:spacing w:after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3055" w:rsidRPr="000C7ABD" w:rsidRDefault="00B43055" w:rsidP="00B43055">
      <w:pPr>
        <w:spacing w:after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7ABD">
        <w:rPr>
          <w:rFonts w:ascii="Times New Roman" w:hAnsi="Times New Roman"/>
          <w:b/>
          <w:sz w:val="28"/>
          <w:szCs w:val="28"/>
        </w:rPr>
        <w:t>Проведение анализа: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Измерение происходит при длине волны 490 </w:t>
      </w:r>
      <w:proofErr w:type="spellStart"/>
      <w:r w:rsidRPr="00E8733C">
        <w:rPr>
          <w:rFonts w:ascii="Times New Roman" w:hAnsi="Times New Roman"/>
          <w:sz w:val="28"/>
          <w:szCs w:val="28"/>
        </w:rPr>
        <w:t>нм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, температуре 37 градусов, длине оптического пути 10 мм.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Нормальные величины: жен: до 31 Е/л; муж: 40 Е/л;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Установить пробу на борт анализатора </w:t>
      </w:r>
      <w:proofErr w:type="spellStart"/>
      <w:r w:rsidRPr="00E8733C">
        <w:rPr>
          <w:rFonts w:ascii="Times New Roman" w:hAnsi="Times New Roman"/>
          <w:sz w:val="28"/>
          <w:szCs w:val="28"/>
        </w:rPr>
        <w:t>Accеnt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200 (Польша), удостовериться, что хватает реагентов, если нет, то долить реагенты до нужного числа проб.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Затем задать программу, т.е. ввести какие показатели нужно измерить, в нашем случае АЛТ, и нажать запуск.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В основе расчета активности лежит калибровочный график, где на оси ординат разница оптических плотностей опытных и контрольных пробы, а на оси абсцисс соответствующие им значения. </w:t>
      </w:r>
    </w:p>
    <w:p w:rsidR="00B43055" w:rsidRPr="009D65D5" w:rsidRDefault="00B43055" w:rsidP="009D65D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43055" w:rsidRPr="009D65D5" w:rsidRDefault="009D65D5" w:rsidP="009D65D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36385390"/>
      <w:r w:rsidRPr="009D6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2.1.4 </w:t>
      </w:r>
      <w:r w:rsidR="00B43055" w:rsidRPr="009D6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Определение активности </w:t>
      </w:r>
      <w:proofErr w:type="spellStart"/>
      <w:r w:rsidR="00B43055" w:rsidRPr="009D65D5">
        <w:rPr>
          <w:rFonts w:ascii="Times New Roman" w:hAnsi="Times New Roman" w:cs="Times New Roman"/>
          <w:b/>
          <w:color w:val="auto"/>
          <w:sz w:val="28"/>
          <w:szCs w:val="28"/>
        </w:rPr>
        <w:t>аспартатаминотрансферазы</w:t>
      </w:r>
      <w:proofErr w:type="spellEnd"/>
      <w:r w:rsidR="00B43055" w:rsidRPr="009D6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сыворотке крови</w:t>
      </w:r>
      <w:bookmarkEnd w:id="9"/>
    </w:p>
    <w:p w:rsidR="00B43055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Активность АСТ определяем при помощи набора Вектор-Бест (Новосибирск) </w:t>
      </w:r>
      <w:proofErr w:type="spellStart"/>
      <w:r w:rsidRPr="00E8733C">
        <w:rPr>
          <w:rFonts w:ascii="Times New Roman" w:hAnsi="Times New Roman"/>
          <w:sz w:val="28"/>
          <w:szCs w:val="28"/>
        </w:rPr>
        <w:t>Трансаминаза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-АСТ–Ново.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3055" w:rsidRPr="000C7ABD" w:rsidRDefault="00B43055" w:rsidP="00B43055">
      <w:pPr>
        <w:spacing w:after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7ABD">
        <w:rPr>
          <w:rFonts w:ascii="Times New Roman" w:hAnsi="Times New Roman"/>
          <w:b/>
          <w:sz w:val="28"/>
          <w:szCs w:val="28"/>
        </w:rPr>
        <w:t>Принцип метода:</w:t>
      </w:r>
    </w:p>
    <w:p w:rsidR="00B43055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lastRenderedPageBreak/>
        <w:t xml:space="preserve">АСТ катализирует реакцию </w:t>
      </w:r>
      <w:proofErr w:type="spellStart"/>
      <w:r w:rsidRPr="00E8733C">
        <w:rPr>
          <w:rFonts w:ascii="Times New Roman" w:hAnsi="Times New Roman"/>
          <w:sz w:val="28"/>
          <w:szCs w:val="28"/>
        </w:rPr>
        <w:t>переаминирования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между </w:t>
      </w:r>
      <w:proofErr w:type="spellStart"/>
      <w:r w:rsidRPr="00E8733C">
        <w:rPr>
          <w:rFonts w:ascii="Times New Roman" w:hAnsi="Times New Roman"/>
          <w:sz w:val="28"/>
          <w:szCs w:val="28"/>
        </w:rPr>
        <w:t>аспартатом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и альфа-</w:t>
      </w:r>
      <w:proofErr w:type="spellStart"/>
      <w:r w:rsidRPr="00E8733C">
        <w:rPr>
          <w:rFonts w:ascii="Times New Roman" w:hAnsi="Times New Roman"/>
          <w:sz w:val="28"/>
          <w:szCs w:val="28"/>
        </w:rPr>
        <w:t>кетоглутаратом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с образованием </w:t>
      </w:r>
      <w:proofErr w:type="spellStart"/>
      <w:r w:rsidRPr="00E8733C">
        <w:rPr>
          <w:rFonts w:ascii="Times New Roman" w:hAnsi="Times New Roman"/>
          <w:sz w:val="28"/>
          <w:szCs w:val="28"/>
        </w:rPr>
        <w:t>глутаминновой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733C">
        <w:rPr>
          <w:rFonts w:ascii="Times New Roman" w:hAnsi="Times New Roman"/>
          <w:sz w:val="28"/>
          <w:szCs w:val="28"/>
        </w:rPr>
        <w:t>щавелевоуксусной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кислот. Определение активности основано на измерение оптической плотности при длине волны 490 </w:t>
      </w:r>
      <w:proofErr w:type="spellStart"/>
      <w:r w:rsidRPr="00E8733C">
        <w:rPr>
          <w:rFonts w:ascii="Times New Roman" w:hAnsi="Times New Roman"/>
          <w:sz w:val="28"/>
          <w:szCs w:val="28"/>
        </w:rPr>
        <w:t>нм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окрашенного в щелочной среде 2,4-динитрофенилгидразона пировиноградной кислоты, концентрация которого пропорциональна активности АСТ.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3055" w:rsidRPr="000C7ABD" w:rsidRDefault="00B43055" w:rsidP="00B43055">
      <w:pPr>
        <w:spacing w:after="24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7ABD">
        <w:rPr>
          <w:rFonts w:ascii="Times New Roman" w:hAnsi="Times New Roman"/>
          <w:b/>
          <w:sz w:val="28"/>
          <w:szCs w:val="28"/>
        </w:rPr>
        <w:t>Проведение анализа: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Измерение происходит при длине волны 490 </w:t>
      </w:r>
      <w:proofErr w:type="spellStart"/>
      <w:r w:rsidRPr="00E8733C">
        <w:rPr>
          <w:rFonts w:ascii="Times New Roman" w:hAnsi="Times New Roman"/>
          <w:sz w:val="28"/>
          <w:szCs w:val="28"/>
        </w:rPr>
        <w:t>нм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, температуре 37 градусов, длине оптического пути 10 мм.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Нормальные величины: жен: до 31 Е/л; муж: 38 Е/л;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Установить пробу на борт анализатора </w:t>
      </w:r>
      <w:proofErr w:type="spellStart"/>
      <w:r w:rsidRPr="00E8733C">
        <w:rPr>
          <w:rFonts w:ascii="Times New Roman" w:hAnsi="Times New Roman"/>
          <w:sz w:val="28"/>
          <w:szCs w:val="28"/>
        </w:rPr>
        <w:t>Accеnt</w:t>
      </w:r>
      <w:proofErr w:type="spellEnd"/>
      <w:r w:rsidRPr="00E8733C">
        <w:rPr>
          <w:rFonts w:ascii="Times New Roman" w:hAnsi="Times New Roman"/>
          <w:sz w:val="28"/>
          <w:szCs w:val="28"/>
        </w:rPr>
        <w:t xml:space="preserve"> 200 (Польша), удостовериться, что хватает реагентов, если нет, то долить реагенты до нужного числа проб.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Затем задать программу, т.е. ввести какие показатели нужно измерить в нашем случае АСТ и нажать запуск. </w:t>
      </w:r>
    </w:p>
    <w:p w:rsidR="00B43055" w:rsidRPr="00E8733C" w:rsidRDefault="00B43055" w:rsidP="00B43055">
      <w:pPr>
        <w:spacing w:after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33C">
        <w:rPr>
          <w:rFonts w:ascii="Times New Roman" w:hAnsi="Times New Roman"/>
          <w:sz w:val="28"/>
          <w:szCs w:val="28"/>
        </w:rPr>
        <w:t xml:space="preserve">В основе расчета активности лежит калибровочный график, где на оси ординат разница оптических плотностей опытных и контрольных пробы, а на оси абсцисс соответствующие им значения. </w:t>
      </w:r>
    </w:p>
    <w:p w:rsidR="00B43055" w:rsidRPr="009D65D5" w:rsidRDefault="009D65D5" w:rsidP="009D65D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0" w:name="_Toc36385391"/>
      <w:r w:rsidRPr="009D65D5">
        <w:rPr>
          <w:rFonts w:ascii="Times New Roman" w:hAnsi="Times New Roman" w:cs="Times New Roman"/>
          <w:b/>
          <w:color w:val="auto"/>
          <w:sz w:val="28"/>
        </w:rPr>
        <w:t xml:space="preserve">2.1.5 </w:t>
      </w:r>
      <w:r w:rsidR="00B43055" w:rsidRPr="009D65D5">
        <w:rPr>
          <w:rFonts w:ascii="Times New Roman" w:hAnsi="Times New Roman" w:cs="Times New Roman"/>
          <w:b/>
          <w:color w:val="auto"/>
          <w:sz w:val="28"/>
        </w:rPr>
        <w:t>Определение концентрации С-реактивного белка (СРБ) в сыворотке крови</w:t>
      </w:r>
      <w:bookmarkEnd w:id="10"/>
    </w:p>
    <w:p w:rsidR="00B43055" w:rsidRPr="00222D38" w:rsidRDefault="00B43055" w:rsidP="00B43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EC0">
        <w:rPr>
          <w:rFonts w:ascii="Times New Roman" w:hAnsi="Times New Roman"/>
          <w:sz w:val="28"/>
          <w:szCs w:val="28"/>
        </w:rPr>
        <w:tab/>
        <w:t>Концентрацию СРБ определяем при помощи набора Вектор-Бест (Новосибирск) СРБ.</w:t>
      </w:r>
      <w:r w:rsidRPr="00EE2EC0">
        <w:rPr>
          <w:rFonts w:ascii="Times New Roman" w:hAnsi="Times New Roman"/>
          <w:b/>
          <w:sz w:val="32"/>
          <w:szCs w:val="28"/>
        </w:rPr>
        <w:tab/>
      </w:r>
    </w:p>
    <w:p w:rsidR="00B43055" w:rsidRPr="00EE2EC0" w:rsidRDefault="00B43055" w:rsidP="00B4305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метода:</w:t>
      </w:r>
    </w:p>
    <w:p w:rsidR="00B43055" w:rsidRPr="00EE2EC0" w:rsidRDefault="00B43055" w:rsidP="00B43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EC0">
        <w:rPr>
          <w:rFonts w:ascii="Times New Roman" w:hAnsi="Times New Roman"/>
          <w:sz w:val="28"/>
          <w:szCs w:val="28"/>
        </w:rPr>
        <w:tab/>
        <w:t xml:space="preserve">Определение СРБ </w:t>
      </w:r>
      <w:proofErr w:type="spellStart"/>
      <w:r w:rsidRPr="00EE2EC0">
        <w:rPr>
          <w:rFonts w:ascii="Times New Roman" w:hAnsi="Times New Roman"/>
          <w:sz w:val="28"/>
          <w:szCs w:val="28"/>
        </w:rPr>
        <w:t>иммунотурбидиметрическим</w:t>
      </w:r>
      <w:proofErr w:type="spellEnd"/>
      <w:r w:rsidRPr="00EE2EC0">
        <w:rPr>
          <w:rFonts w:ascii="Times New Roman" w:hAnsi="Times New Roman"/>
          <w:sz w:val="28"/>
          <w:szCs w:val="28"/>
        </w:rPr>
        <w:t xml:space="preserve"> методом основано на взаимодействии этого белка со специфическими антителами с образованием </w:t>
      </w:r>
      <w:proofErr w:type="spellStart"/>
      <w:r w:rsidRPr="00EE2EC0">
        <w:rPr>
          <w:rFonts w:ascii="Times New Roman" w:hAnsi="Times New Roman"/>
          <w:sz w:val="28"/>
          <w:szCs w:val="28"/>
        </w:rPr>
        <w:t>иммунокомплексов</w:t>
      </w:r>
      <w:proofErr w:type="spellEnd"/>
      <w:r w:rsidRPr="00EE2EC0">
        <w:rPr>
          <w:rFonts w:ascii="Times New Roman" w:hAnsi="Times New Roman"/>
          <w:sz w:val="28"/>
          <w:szCs w:val="28"/>
        </w:rPr>
        <w:t xml:space="preserve">, преципитация которых приводит к увеличению мутности раствора при 340 </w:t>
      </w:r>
      <w:proofErr w:type="spellStart"/>
      <w:r w:rsidRPr="00EE2EC0">
        <w:rPr>
          <w:rFonts w:ascii="Times New Roman" w:hAnsi="Times New Roman"/>
          <w:sz w:val="28"/>
          <w:szCs w:val="28"/>
        </w:rPr>
        <w:t>нм</w:t>
      </w:r>
      <w:proofErr w:type="spellEnd"/>
      <w:r w:rsidRPr="00EE2EC0">
        <w:rPr>
          <w:rFonts w:ascii="Times New Roman" w:hAnsi="Times New Roman"/>
          <w:sz w:val="28"/>
          <w:szCs w:val="28"/>
        </w:rPr>
        <w:t xml:space="preserve"> пропорционально концентрации СРБ в образце.</w:t>
      </w:r>
    </w:p>
    <w:p w:rsidR="00B43055" w:rsidRPr="00EE2EC0" w:rsidRDefault="00B43055" w:rsidP="00B43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EC0">
        <w:rPr>
          <w:rFonts w:ascii="Times New Roman" w:hAnsi="Times New Roman"/>
          <w:sz w:val="28"/>
          <w:szCs w:val="28"/>
        </w:rPr>
        <w:t xml:space="preserve">        Нормальные величины: </w:t>
      </w:r>
      <w:proofErr w:type="gramStart"/>
      <w:r w:rsidRPr="00EE2EC0">
        <w:rPr>
          <w:rFonts w:ascii="Times New Roman" w:hAnsi="Times New Roman"/>
          <w:sz w:val="28"/>
          <w:szCs w:val="28"/>
        </w:rPr>
        <w:t>&lt; 5</w:t>
      </w:r>
      <w:proofErr w:type="gramEnd"/>
      <w:r w:rsidRPr="00EE2EC0">
        <w:rPr>
          <w:rFonts w:ascii="Times New Roman" w:hAnsi="Times New Roman"/>
          <w:sz w:val="28"/>
          <w:szCs w:val="28"/>
        </w:rPr>
        <w:t xml:space="preserve"> мг/л</w:t>
      </w:r>
    </w:p>
    <w:p w:rsidR="00B43055" w:rsidRPr="00EE2EC0" w:rsidRDefault="00B43055" w:rsidP="00B43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055" w:rsidRPr="00EE2EC0" w:rsidRDefault="00B43055" w:rsidP="00B4305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2EC0">
        <w:rPr>
          <w:rFonts w:ascii="Times New Roman" w:hAnsi="Times New Roman"/>
          <w:b/>
          <w:sz w:val="28"/>
          <w:szCs w:val="28"/>
        </w:rPr>
        <w:lastRenderedPageBreak/>
        <w:t>Проведение анализа:</w:t>
      </w:r>
    </w:p>
    <w:p w:rsidR="00B43055" w:rsidRPr="00EE2EC0" w:rsidRDefault="00B43055" w:rsidP="00B43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EC0">
        <w:rPr>
          <w:rFonts w:ascii="Times New Roman" w:hAnsi="Times New Roman"/>
          <w:sz w:val="28"/>
          <w:szCs w:val="28"/>
        </w:rPr>
        <w:tab/>
        <w:t xml:space="preserve">Измерение происходит при длине волны 340 </w:t>
      </w:r>
      <w:proofErr w:type="spellStart"/>
      <w:r w:rsidRPr="00EE2EC0">
        <w:rPr>
          <w:rFonts w:ascii="Times New Roman" w:hAnsi="Times New Roman"/>
          <w:sz w:val="28"/>
          <w:szCs w:val="28"/>
        </w:rPr>
        <w:t>нм</w:t>
      </w:r>
      <w:proofErr w:type="spellEnd"/>
      <w:r w:rsidRPr="00EE2EC0">
        <w:rPr>
          <w:rFonts w:ascii="Times New Roman" w:hAnsi="Times New Roman"/>
          <w:sz w:val="28"/>
          <w:szCs w:val="28"/>
        </w:rPr>
        <w:t>, температуре 37 градусов, длине оптического пути 10 мм.</w:t>
      </w:r>
    </w:p>
    <w:p w:rsidR="00B43055" w:rsidRPr="00EE2EC0" w:rsidRDefault="00B43055" w:rsidP="00B43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EC0">
        <w:rPr>
          <w:rFonts w:ascii="Times New Roman" w:hAnsi="Times New Roman"/>
          <w:sz w:val="28"/>
          <w:szCs w:val="28"/>
        </w:rPr>
        <w:tab/>
        <w:t xml:space="preserve">Установить пробу на борт анализатора </w:t>
      </w:r>
      <w:proofErr w:type="spellStart"/>
      <w:r w:rsidRPr="00EE2EC0">
        <w:rPr>
          <w:rFonts w:ascii="Times New Roman" w:hAnsi="Times New Roman"/>
          <w:sz w:val="28"/>
          <w:szCs w:val="28"/>
          <w:lang w:val="en-US"/>
        </w:rPr>
        <w:t>Acc</w:t>
      </w:r>
      <w:proofErr w:type="spellEnd"/>
      <w:r w:rsidRPr="00EE2EC0">
        <w:rPr>
          <w:rFonts w:ascii="Times New Roman" w:hAnsi="Times New Roman"/>
          <w:sz w:val="28"/>
          <w:szCs w:val="28"/>
        </w:rPr>
        <w:t>е</w:t>
      </w:r>
      <w:proofErr w:type="spellStart"/>
      <w:r w:rsidRPr="00EE2EC0">
        <w:rPr>
          <w:rFonts w:ascii="Times New Roman" w:hAnsi="Times New Roman"/>
          <w:sz w:val="28"/>
          <w:szCs w:val="28"/>
          <w:lang w:val="en-US"/>
        </w:rPr>
        <w:t>nt</w:t>
      </w:r>
      <w:proofErr w:type="spellEnd"/>
      <w:r w:rsidRPr="00EE2EC0">
        <w:rPr>
          <w:rFonts w:ascii="Times New Roman" w:hAnsi="Times New Roman"/>
          <w:sz w:val="28"/>
          <w:szCs w:val="28"/>
        </w:rPr>
        <w:t xml:space="preserve"> 200 (Польша), удостовериться, что хватает реагентов, если нет, то долить реагенты до нужного числа проб.</w:t>
      </w:r>
    </w:p>
    <w:p w:rsidR="00B43055" w:rsidRPr="00EE2EC0" w:rsidRDefault="00B43055" w:rsidP="00B43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EC0">
        <w:rPr>
          <w:rFonts w:ascii="Times New Roman" w:hAnsi="Times New Roman"/>
          <w:sz w:val="28"/>
          <w:szCs w:val="28"/>
        </w:rPr>
        <w:tab/>
        <w:t>Затем задать программу, т.е. ввести какие показатели нужно измерить, в нашем случае СРБ, нажать запуск.</w:t>
      </w:r>
    </w:p>
    <w:p w:rsidR="00B43055" w:rsidRPr="00EE2EC0" w:rsidRDefault="00B43055" w:rsidP="00B43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EC0">
        <w:rPr>
          <w:rFonts w:ascii="Times New Roman" w:hAnsi="Times New Roman"/>
          <w:b/>
          <w:sz w:val="28"/>
          <w:szCs w:val="28"/>
        </w:rPr>
        <w:t>Расчеты</w:t>
      </w:r>
      <w:r w:rsidRPr="00EE2EC0">
        <w:rPr>
          <w:rFonts w:ascii="Times New Roman" w:hAnsi="Times New Roman"/>
          <w:sz w:val="28"/>
          <w:szCs w:val="28"/>
        </w:rPr>
        <w:t>:</w:t>
      </w:r>
    </w:p>
    <w:p w:rsidR="00B43055" w:rsidRPr="00EE2EC0" w:rsidRDefault="00B43055" w:rsidP="00B43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EC0">
        <w:rPr>
          <w:rFonts w:ascii="Times New Roman" w:hAnsi="Times New Roman"/>
          <w:sz w:val="28"/>
          <w:szCs w:val="28"/>
        </w:rPr>
        <w:t xml:space="preserve"> Рассчитать разницу A2-A1 для бланка, стандарта и образца.</w:t>
      </w:r>
    </w:p>
    <w:p w:rsidR="00B43055" w:rsidRPr="00EE2EC0" w:rsidRDefault="00B43055" w:rsidP="00B43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3055" w:rsidRPr="00EE2EC0" w:rsidRDefault="00B43055" w:rsidP="00B43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EC0">
        <w:rPr>
          <w:rFonts w:ascii="Times New Roman" w:hAnsi="Times New Roman"/>
          <w:sz w:val="28"/>
          <w:szCs w:val="28"/>
        </w:rPr>
        <w:t>СРБ(мг/л)=С</w:t>
      </w:r>
      <w:r w:rsidRPr="00EE2EC0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EE2EC0">
        <w:rPr>
          <w:rFonts w:ascii="Times New Roman" w:hAnsi="Times New Roman"/>
          <w:sz w:val="28"/>
          <w:szCs w:val="28"/>
          <w:vertAlign w:val="subscript"/>
        </w:rPr>
        <w:t>станд</w:t>
      </w:r>
      <w:proofErr w:type="spellEnd"/>
      <w:r w:rsidRPr="00EE2EC0">
        <w:rPr>
          <w:rFonts w:ascii="Times New Roman" w:hAnsi="Times New Roman"/>
          <w:sz w:val="28"/>
          <w:szCs w:val="28"/>
          <w:vertAlign w:val="subscript"/>
        </w:rPr>
        <w:t>.)</w:t>
      </w:r>
      <w:r w:rsidRPr="00EE2EC0">
        <w:rPr>
          <w:rFonts w:ascii="Times New Roman" w:hAnsi="Times New Roman"/>
          <w:b/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А2-А1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образец-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А2-А1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бланк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А2-А1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стандарт-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А2-А1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бланк</m:t>
            </m:r>
          </m:den>
        </m:f>
      </m:oMath>
      <w:r w:rsidRPr="00EE2EC0">
        <w:rPr>
          <w:rFonts w:ascii="Times New Roman" w:hAnsi="Times New Roman"/>
          <w:sz w:val="28"/>
          <w:szCs w:val="28"/>
        </w:rPr>
        <w:t xml:space="preserve"> , где     </w:t>
      </w:r>
    </w:p>
    <w:p w:rsidR="00B43055" w:rsidRDefault="00B43055" w:rsidP="00B43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EC0">
        <w:rPr>
          <w:rFonts w:ascii="Times New Roman" w:hAnsi="Times New Roman"/>
          <w:sz w:val="28"/>
          <w:szCs w:val="28"/>
        </w:rPr>
        <w:t>С</w:t>
      </w:r>
      <w:r w:rsidRPr="00EE2EC0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EE2EC0">
        <w:rPr>
          <w:rFonts w:ascii="Times New Roman" w:hAnsi="Times New Roman"/>
          <w:sz w:val="28"/>
          <w:szCs w:val="28"/>
          <w:vertAlign w:val="subscript"/>
        </w:rPr>
        <w:t>станд</w:t>
      </w:r>
      <w:proofErr w:type="spellEnd"/>
      <w:r w:rsidRPr="00EE2EC0">
        <w:rPr>
          <w:rFonts w:ascii="Times New Roman" w:hAnsi="Times New Roman"/>
          <w:sz w:val="28"/>
          <w:szCs w:val="28"/>
          <w:vertAlign w:val="subscript"/>
        </w:rPr>
        <w:t>.)</w:t>
      </w:r>
      <w:r w:rsidRPr="00EE2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E2EC0">
        <w:rPr>
          <w:rFonts w:ascii="Times New Roman" w:hAnsi="Times New Roman"/>
          <w:sz w:val="28"/>
          <w:szCs w:val="28"/>
        </w:rPr>
        <w:t xml:space="preserve"> концентрация стандарта. </w:t>
      </w:r>
    </w:p>
    <w:p w:rsidR="009D65D5" w:rsidRDefault="009D65D5" w:rsidP="00B430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3055" w:rsidRDefault="009D65D5" w:rsidP="009D65D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36385392"/>
      <w:r w:rsidRPr="009D6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2.2 </w:t>
      </w:r>
      <w:r w:rsidR="00B43055" w:rsidRPr="009D65D5">
        <w:rPr>
          <w:rFonts w:ascii="Times New Roman" w:hAnsi="Times New Roman" w:cs="Times New Roman"/>
          <w:b/>
          <w:color w:val="auto"/>
          <w:sz w:val="28"/>
          <w:szCs w:val="28"/>
        </w:rPr>
        <w:t>Анализ иммунологических показателей</w:t>
      </w:r>
      <w:bookmarkEnd w:id="11"/>
    </w:p>
    <w:p w:rsidR="009D65D5" w:rsidRPr="009D65D5" w:rsidRDefault="009D65D5" w:rsidP="009D65D5"/>
    <w:p w:rsidR="000E6E32" w:rsidRDefault="0037433D" w:rsidP="00717510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33D">
        <w:rPr>
          <w:rFonts w:ascii="Times New Roman" w:hAnsi="Times New Roman"/>
          <w:sz w:val="28"/>
          <w:szCs w:val="28"/>
        </w:rPr>
        <w:t>Панель</w:t>
      </w:r>
      <w:r>
        <w:rPr>
          <w:rFonts w:ascii="Times New Roman" w:hAnsi="Times New Roman"/>
          <w:sz w:val="28"/>
          <w:szCs w:val="28"/>
        </w:rPr>
        <w:t xml:space="preserve"> скрининга человеческих цитокинов </w:t>
      </w:r>
      <w:proofErr w:type="spellStart"/>
      <w:r w:rsidR="0007009E">
        <w:rPr>
          <w:rFonts w:ascii="Times New Roman" w:hAnsi="Times New Roman"/>
          <w:sz w:val="28"/>
          <w:szCs w:val="28"/>
          <w:lang w:val="en-US"/>
        </w:rPr>
        <w:t>Treg</w:t>
      </w:r>
      <w:proofErr w:type="spellEnd"/>
      <w:r w:rsidR="0007009E" w:rsidRPr="0007009E">
        <w:rPr>
          <w:rFonts w:ascii="Times New Roman" w:hAnsi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Plex</w:t>
      </w:r>
      <w:proofErr w:type="spellEnd"/>
      <w:r w:rsidRPr="00374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="0007009E">
        <w:rPr>
          <w:rFonts w:ascii="Times New Roman" w:hAnsi="Times New Roman"/>
          <w:sz w:val="28"/>
          <w:szCs w:val="28"/>
          <w:lang w:val="en-US"/>
        </w:rPr>
        <w:t>anel</w:t>
      </w:r>
      <w:r>
        <w:rPr>
          <w:rFonts w:ascii="Times New Roman" w:hAnsi="Times New Roman"/>
          <w:sz w:val="28"/>
          <w:szCs w:val="28"/>
        </w:rPr>
        <w:t xml:space="preserve"> позволяет обнаруживать и количественно определять </w:t>
      </w:r>
      <w:r w:rsidR="002F2282">
        <w:rPr>
          <w:rFonts w:ascii="Times New Roman" w:hAnsi="Times New Roman"/>
          <w:sz w:val="28"/>
          <w:szCs w:val="28"/>
        </w:rPr>
        <w:t>12</w:t>
      </w:r>
      <w:r w:rsidR="00070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09E">
        <w:rPr>
          <w:rFonts w:ascii="Times New Roman" w:hAnsi="Times New Roman"/>
          <w:sz w:val="28"/>
          <w:szCs w:val="28"/>
        </w:rPr>
        <w:t>биомаркеров</w:t>
      </w:r>
      <w:proofErr w:type="spellEnd"/>
      <w:r w:rsidR="0007009E">
        <w:rPr>
          <w:rFonts w:ascii="Times New Roman" w:hAnsi="Times New Roman"/>
          <w:sz w:val="28"/>
          <w:szCs w:val="28"/>
        </w:rPr>
        <w:t xml:space="preserve"> воспаления цитокинов </w:t>
      </w:r>
      <w:proofErr w:type="spellStart"/>
      <w:r w:rsidR="0007009E">
        <w:rPr>
          <w:rFonts w:ascii="Times New Roman" w:hAnsi="Times New Roman"/>
          <w:sz w:val="28"/>
          <w:szCs w:val="28"/>
          <w:lang w:val="en-US"/>
        </w:rPr>
        <w:t>Treg</w:t>
      </w:r>
      <w:proofErr w:type="spellEnd"/>
      <w:r w:rsidR="00717510">
        <w:rPr>
          <w:rFonts w:ascii="Times New Roman" w:hAnsi="Times New Roman"/>
          <w:sz w:val="28"/>
          <w:szCs w:val="28"/>
        </w:rPr>
        <w:t xml:space="preserve">. Для проведения анализа требуется всего лишь 12,5 </w:t>
      </w:r>
      <w:proofErr w:type="spellStart"/>
      <w:r w:rsidR="00717510">
        <w:rPr>
          <w:rFonts w:ascii="Times New Roman" w:hAnsi="Times New Roman"/>
          <w:sz w:val="28"/>
          <w:szCs w:val="28"/>
        </w:rPr>
        <w:t>мкл</w:t>
      </w:r>
      <w:proofErr w:type="spellEnd"/>
      <w:r w:rsidR="00717510">
        <w:rPr>
          <w:rFonts w:ascii="Times New Roman" w:hAnsi="Times New Roman"/>
          <w:sz w:val="28"/>
          <w:szCs w:val="28"/>
        </w:rPr>
        <w:t xml:space="preserve"> образца. </w:t>
      </w:r>
    </w:p>
    <w:p w:rsidR="00717510" w:rsidRDefault="00717510" w:rsidP="0007009E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Уникальная и релевантная смесь мишеней – единственный доступный набор для анализа на основе гранул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Luminex</w:t>
      </w:r>
      <w:proofErr w:type="spellEnd"/>
      <w:r w:rsidR="0007009E" w:rsidRPr="000700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наборе единый коэффициент разбавления для всех целей и одноуровневый контроль. Бусины и наборы для соединения </w:t>
      </w:r>
      <w:r>
        <w:rPr>
          <w:rFonts w:ascii="Times New Roman" w:hAnsi="Times New Roman"/>
          <w:sz w:val="28"/>
          <w:szCs w:val="28"/>
          <w:lang w:val="en-US"/>
        </w:rPr>
        <w:t>Bio</w:t>
      </w:r>
      <w:r w:rsidRPr="00717510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Plex</w:t>
      </w:r>
      <w:proofErr w:type="spellEnd"/>
      <w:r w:rsidRPr="00717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позволяют разрабатывать уникальные мультиплексные анализы на основе бус для новых цепей с использованием шариков с карбоксильным покрытием, готовых </w:t>
      </w:r>
      <w:proofErr w:type="spellStart"/>
      <w:r>
        <w:rPr>
          <w:rFonts w:ascii="Times New Roman" w:hAnsi="Times New Roman"/>
          <w:sz w:val="28"/>
          <w:szCs w:val="28"/>
        </w:rPr>
        <w:t>ковалентно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связаться с любым белком или нуклеиновой кислотой. </w:t>
      </w:r>
    </w:p>
    <w:p w:rsidR="0007009E" w:rsidRDefault="002F2282" w:rsidP="0007009E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 сыворотки крови 12 цитокинов (</w:t>
      </w:r>
      <w:r>
        <w:rPr>
          <w:rFonts w:ascii="Times New Roman" w:hAnsi="Times New Roman"/>
          <w:sz w:val="28"/>
          <w:szCs w:val="28"/>
          <w:lang w:val="en-US"/>
        </w:rPr>
        <w:t>IL</w:t>
      </w:r>
      <w:r w:rsidRPr="002F22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  <w:lang w:val="en-US"/>
        </w:rPr>
        <w:t>IL</w:t>
      </w:r>
      <w:r w:rsidRPr="002F2282">
        <w:rPr>
          <w:rFonts w:ascii="Times New Roman" w:hAnsi="Times New Roman"/>
          <w:sz w:val="28"/>
          <w:szCs w:val="28"/>
        </w:rPr>
        <w:t xml:space="preserve">-10, </w:t>
      </w:r>
      <w:r>
        <w:rPr>
          <w:rFonts w:ascii="Times New Roman" w:hAnsi="Times New Roman"/>
          <w:sz w:val="28"/>
          <w:szCs w:val="28"/>
          <w:lang w:val="en-US"/>
        </w:rPr>
        <w:t>IL</w:t>
      </w:r>
      <w:r w:rsidRPr="002F22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2F22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2F2282">
        <w:rPr>
          <w:rFonts w:ascii="Times New Roman" w:hAnsi="Times New Roman"/>
          <w:sz w:val="28"/>
          <w:szCs w:val="28"/>
        </w:rPr>
        <w:t xml:space="preserve">40), </w:t>
      </w:r>
      <w:r w:rsidR="0007009E">
        <w:rPr>
          <w:rFonts w:ascii="Times New Roman" w:hAnsi="Times New Roman"/>
          <w:sz w:val="28"/>
          <w:szCs w:val="28"/>
          <w:lang w:val="en-US"/>
        </w:rPr>
        <w:t>IL</w:t>
      </w:r>
      <w:r w:rsidR="0007009E" w:rsidRPr="0007009E">
        <w:rPr>
          <w:rFonts w:ascii="Times New Roman" w:hAnsi="Times New Roman"/>
          <w:sz w:val="28"/>
          <w:szCs w:val="28"/>
        </w:rPr>
        <w:t>-12 (</w:t>
      </w:r>
      <w:r w:rsidR="0007009E">
        <w:rPr>
          <w:rFonts w:ascii="Times New Roman" w:hAnsi="Times New Roman"/>
          <w:sz w:val="28"/>
          <w:szCs w:val="28"/>
          <w:lang w:val="en-US"/>
        </w:rPr>
        <w:t>p</w:t>
      </w:r>
      <w:r w:rsidR="0007009E">
        <w:rPr>
          <w:rFonts w:ascii="Times New Roman" w:hAnsi="Times New Roman"/>
          <w:sz w:val="28"/>
          <w:szCs w:val="28"/>
        </w:rPr>
        <w:t xml:space="preserve">70), </w:t>
      </w:r>
      <w:r>
        <w:rPr>
          <w:rFonts w:ascii="Times New Roman" w:hAnsi="Times New Roman"/>
          <w:sz w:val="28"/>
          <w:szCs w:val="28"/>
          <w:lang w:val="en-US"/>
        </w:rPr>
        <w:t>IL</w:t>
      </w:r>
      <w:r w:rsidRPr="002F2282">
        <w:rPr>
          <w:rFonts w:ascii="Times New Roman" w:hAnsi="Times New Roman"/>
          <w:sz w:val="28"/>
          <w:szCs w:val="28"/>
        </w:rPr>
        <w:t xml:space="preserve">-19, </w:t>
      </w:r>
      <w:r>
        <w:rPr>
          <w:rFonts w:ascii="Times New Roman" w:hAnsi="Times New Roman"/>
          <w:sz w:val="28"/>
          <w:szCs w:val="28"/>
          <w:lang w:val="en-US"/>
        </w:rPr>
        <w:t>IL</w:t>
      </w:r>
      <w:r w:rsidRPr="002F2282">
        <w:rPr>
          <w:rFonts w:ascii="Times New Roman" w:hAnsi="Times New Roman"/>
          <w:sz w:val="28"/>
          <w:szCs w:val="28"/>
        </w:rPr>
        <w:t xml:space="preserve">-20, </w:t>
      </w:r>
      <w:r>
        <w:rPr>
          <w:rFonts w:ascii="Times New Roman" w:hAnsi="Times New Roman"/>
          <w:sz w:val="28"/>
          <w:szCs w:val="28"/>
          <w:lang w:val="en-US"/>
        </w:rPr>
        <w:t>IL</w:t>
      </w:r>
      <w:r w:rsidRPr="002F2282">
        <w:rPr>
          <w:rFonts w:ascii="Times New Roman" w:hAnsi="Times New Roman"/>
          <w:sz w:val="28"/>
          <w:szCs w:val="28"/>
        </w:rPr>
        <w:t xml:space="preserve">-22, </w:t>
      </w:r>
      <w:r>
        <w:rPr>
          <w:rFonts w:ascii="Times New Roman" w:hAnsi="Times New Roman"/>
          <w:sz w:val="28"/>
          <w:szCs w:val="28"/>
          <w:lang w:val="en-US"/>
        </w:rPr>
        <w:t>IL</w:t>
      </w:r>
      <w:r w:rsidRPr="002F2282">
        <w:rPr>
          <w:rFonts w:ascii="Times New Roman" w:hAnsi="Times New Roman"/>
          <w:sz w:val="28"/>
          <w:szCs w:val="28"/>
        </w:rPr>
        <w:t xml:space="preserve">-26, </w:t>
      </w:r>
      <w:r>
        <w:rPr>
          <w:rFonts w:ascii="Times New Roman" w:hAnsi="Times New Roman"/>
          <w:sz w:val="28"/>
          <w:szCs w:val="28"/>
          <w:lang w:val="en-US"/>
        </w:rPr>
        <w:t>IL</w:t>
      </w:r>
      <w:r>
        <w:rPr>
          <w:rFonts w:ascii="Times New Roman" w:hAnsi="Times New Roman"/>
          <w:sz w:val="28"/>
          <w:szCs w:val="28"/>
        </w:rPr>
        <w:t>-27 (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2F2282">
        <w:rPr>
          <w:rFonts w:ascii="Times New Roman" w:hAnsi="Times New Roman"/>
          <w:sz w:val="28"/>
          <w:szCs w:val="28"/>
        </w:rPr>
        <w:t xml:space="preserve">28), </w:t>
      </w:r>
      <w:r>
        <w:rPr>
          <w:rFonts w:ascii="Times New Roman" w:hAnsi="Times New Roman"/>
          <w:sz w:val="28"/>
          <w:szCs w:val="28"/>
          <w:lang w:val="en-US"/>
        </w:rPr>
        <w:t>IL</w:t>
      </w:r>
      <w:r w:rsidRPr="002F2282">
        <w:rPr>
          <w:rFonts w:ascii="Times New Roman" w:hAnsi="Times New Roman"/>
          <w:sz w:val="28"/>
          <w:szCs w:val="28"/>
        </w:rPr>
        <w:t>-28/</w:t>
      </w:r>
      <w:r>
        <w:rPr>
          <w:rFonts w:ascii="Times New Roman" w:hAnsi="Times New Roman"/>
          <w:sz w:val="28"/>
          <w:szCs w:val="28"/>
          <w:lang w:val="en-US"/>
        </w:rPr>
        <w:t>IFN</w:t>
      </w:r>
      <w:r w:rsidR="000700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α</w:t>
      </w:r>
      <w:r w:rsidRPr="002F2282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  <w:lang w:val="en-US"/>
        </w:rPr>
        <w:t>IL</w:t>
      </w:r>
      <w:r w:rsidRPr="002F2282">
        <w:rPr>
          <w:rFonts w:ascii="Times New Roman" w:hAnsi="Times New Roman"/>
          <w:sz w:val="28"/>
          <w:szCs w:val="28"/>
        </w:rPr>
        <w:t>-29/</w:t>
      </w:r>
      <w:r>
        <w:rPr>
          <w:rFonts w:ascii="Times New Roman" w:hAnsi="Times New Roman"/>
          <w:sz w:val="28"/>
          <w:szCs w:val="28"/>
          <w:lang w:val="en-US"/>
        </w:rPr>
        <w:t>IFN</w:t>
      </w:r>
      <w:r w:rsidRPr="002F22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α</w:t>
      </w:r>
      <w:r w:rsidRPr="002F2282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IL</w:t>
      </w:r>
      <w:r>
        <w:rPr>
          <w:rFonts w:ascii="Times New Roman" w:hAnsi="Times New Roman"/>
          <w:sz w:val="28"/>
          <w:szCs w:val="28"/>
        </w:rPr>
        <w:t>-35</w:t>
      </w:r>
      <w:r w:rsidRPr="002F2282">
        <w:rPr>
          <w:rFonts w:ascii="Times New Roman" w:hAnsi="Times New Roman"/>
          <w:sz w:val="28"/>
          <w:szCs w:val="28"/>
        </w:rPr>
        <w:t xml:space="preserve"> (34</w:t>
      </w:r>
      <w:r>
        <w:rPr>
          <w:rFonts w:ascii="Times New Roman" w:hAnsi="Times New Roman"/>
          <w:sz w:val="28"/>
          <w:szCs w:val="28"/>
        </w:rPr>
        <w:t xml:space="preserve">) оценивали методом проточной </w:t>
      </w:r>
      <w:proofErr w:type="spellStart"/>
      <w:r>
        <w:rPr>
          <w:rFonts w:ascii="Times New Roman" w:hAnsi="Times New Roman"/>
          <w:sz w:val="28"/>
          <w:szCs w:val="28"/>
        </w:rPr>
        <w:t>флюориметрии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2-лучевом лазерном </w:t>
      </w:r>
      <w:r>
        <w:rPr>
          <w:rFonts w:ascii="Times New Roman" w:hAnsi="Times New Roman"/>
          <w:sz w:val="28"/>
          <w:szCs w:val="28"/>
        </w:rPr>
        <w:lastRenderedPageBreak/>
        <w:t xml:space="preserve">автоматизированном анализаторе </w:t>
      </w:r>
      <w:r>
        <w:rPr>
          <w:rFonts w:ascii="Times New Roman" w:hAnsi="Times New Roman"/>
          <w:sz w:val="28"/>
          <w:szCs w:val="28"/>
          <w:lang w:val="en-US"/>
        </w:rPr>
        <w:t>Bio</w:t>
      </w:r>
      <w:r w:rsidRPr="002F228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Plex</w:t>
      </w:r>
      <w:proofErr w:type="spellEnd"/>
      <w:r w:rsidRPr="002F2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Protein</w:t>
      </w:r>
      <w:r w:rsidRPr="002F2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Assay</w:t>
      </w:r>
      <w:r w:rsidRPr="002F2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System</w:t>
      </w:r>
      <w:r w:rsidRPr="002F22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USA</w:t>
      </w:r>
      <w:r w:rsidRPr="002F228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F2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 коммерческих тест-систем 12-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Plex</w:t>
      </w:r>
      <w:proofErr w:type="spellEnd"/>
      <w:r>
        <w:rPr>
          <w:rFonts w:ascii="Times New Roman" w:hAnsi="Times New Roman"/>
          <w:sz w:val="28"/>
          <w:szCs w:val="28"/>
        </w:rPr>
        <w:t xml:space="preserve"> (определяемый динамический диапазон </w:t>
      </w:r>
      <w:r w:rsidR="0007009E" w:rsidRPr="0007009E">
        <w:rPr>
          <w:rFonts w:ascii="Times New Roman" w:hAnsi="Times New Roman"/>
          <w:sz w:val="28"/>
          <w:szCs w:val="28"/>
        </w:rPr>
        <w:t xml:space="preserve">2-32000 </w:t>
      </w:r>
      <w:proofErr w:type="spellStart"/>
      <w:r w:rsidR="0007009E">
        <w:rPr>
          <w:rFonts w:ascii="Times New Roman" w:hAnsi="Times New Roman"/>
          <w:sz w:val="28"/>
          <w:szCs w:val="28"/>
        </w:rPr>
        <w:t>пкг</w:t>
      </w:r>
      <w:proofErr w:type="spellEnd"/>
      <w:r w:rsidR="0007009E" w:rsidRPr="0007009E">
        <w:rPr>
          <w:rFonts w:ascii="Times New Roman" w:hAnsi="Times New Roman"/>
          <w:sz w:val="28"/>
          <w:szCs w:val="28"/>
        </w:rPr>
        <w:t>/</w:t>
      </w:r>
      <w:r w:rsidR="0007009E">
        <w:rPr>
          <w:rFonts w:ascii="Times New Roman" w:hAnsi="Times New Roman"/>
          <w:sz w:val="28"/>
          <w:szCs w:val="28"/>
        </w:rPr>
        <w:t xml:space="preserve">мл) в соответствии с инструкцией фирмы-производителя. </w:t>
      </w:r>
    </w:p>
    <w:p w:rsidR="00047409" w:rsidRDefault="00C266AF" w:rsidP="00047409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66AF">
        <w:rPr>
          <w:rFonts w:ascii="Times New Roman" w:hAnsi="Times New Roman"/>
          <w:b/>
          <w:sz w:val="28"/>
          <w:szCs w:val="28"/>
        </w:rPr>
        <w:t>Принцип метода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47409" w:rsidRDefault="00047409" w:rsidP="00047409">
      <w:pPr>
        <w:spacing w:after="160" w:line="360" w:lineRule="auto"/>
        <w:ind w:firstLine="709"/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</w:pPr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Принцип </w:t>
      </w:r>
      <w:proofErr w:type="spellStart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Bio-Plex</w:t>
      </w:r>
      <w:proofErr w:type="spellEnd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 </w:t>
      </w:r>
      <w:proofErr w:type="spellStart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Pro</w:t>
      </w:r>
      <w:proofErr w:type="spellEnd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 </w:t>
      </w:r>
      <w:proofErr w:type="spellStart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Assay</w:t>
      </w:r>
      <w:proofErr w:type="spellEnd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 (</w:t>
      </w:r>
      <w:proofErr w:type="spellStart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Bio-Rad</w:t>
      </w:r>
      <w:proofErr w:type="spellEnd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) аналогичен принципу сэндвич-структуры ИФА (ELISA), отформатированного для использования с магнитными микросферами. </w:t>
      </w:r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 xml:space="preserve">Антитела (АТ), специфичные к определенному </w:t>
      </w:r>
      <w:proofErr w:type="spellStart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аналиту</w:t>
      </w:r>
      <w:proofErr w:type="spellEnd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 xml:space="preserve">, </w:t>
      </w:r>
      <w:proofErr w:type="spellStart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ковалентно</w:t>
      </w:r>
      <w:proofErr w:type="spellEnd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 xml:space="preserve"> </w:t>
      </w:r>
      <w:proofErr w:type="spellStart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иммобилизируются</w:t>
      </w:r>
      <w:proofErr w:type="spellEnd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 xml:space="preserve"> на микросферах. </w:t>
      </w:r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 При нанесении </w:t>
      </w:r>
      <w:proofErr w:type="spellStart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биообразца</w:t>
      </w:r>
      <w:proofErr w:type="spellEnd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, АТ вступают в реакцию с содержащимися в нем молекулами </w:t>
      </w:r>
      <w:proofErr w:type="spellStart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аналита</w:t>
      </w:r>
      <w:proofErr w:type="spellEnd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. Магнитное поле позволяет надежно удерживать магнитные микросферы в емкости при промывке, исключая потерю образца. После серии промывок, направленных на удаление несвязанного </w:t>
      </w:r>
      <w:proofErr w:type="spellStart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аналита</w:t>
      </w:r>
      <w:proofErr w:type="spellEnd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, добавляется </w:t>
      </w:r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 xml:space="preserve">«детектирующее» </w:t>
      </w:r>
      <w:proofErr w:type="spellStart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биотинилированное</w:t>
      </w:r>
      <w:proofErr w:type="spellEnd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 xml:space="preserve"> идентифицирующее АТ</w:t>
      </w:r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 для создания </w:t>
      </w:r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сэндвич-комплекса «</w:t>
      </w:r>
      <w:proofErr w:type="spellStart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иммобилизированное</w:t>
      </w:r>
      <w:proofErr w:type="spellEnd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 xml:space="preserve"> АТ-</w:t>
      </w:r>
      <w:proofErr w:type="spellStart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аналит</w:t>
      </w:r>
      <w:proofErr w:type="spellEnd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 xml:space="preserve">-детектирующее АТ». </w:t>
      </w:r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Окончательно комплекс формируется после добавления </w:t>
      </w:r>
      <w:proofErr w:type="spellStart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конъюгата</w:t>
      </w:r>
      <w:proofErr w:type="spellEnd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 xml:space="preserve"> </w:t>
      </w:r>
      <w:proofErr w:type="spellStart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стрептавидина</w:t>
      </w:r>
      <w:proofErr w:type="spellEnd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 xml:space="preserve"> и </w:t>
      </w:r>
      <w:proofErr w:type="spellStart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фикоэритрина</w:t>
      </w:r>
      <w:proofErr w:type="spellEnd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 xml:space="preserve">, который служит флуоресцентным индикатором. </w:t>
      </w:r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Сбор данных, полученных в результате реакций, производится системой мультиплексного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 анализа </w:t>
      </w:r>
      <w:proofErr w:type="spellStart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Bio-Plex</w:t>
      </w:r>
      <w:proofErr w:type="spellEnd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 200 (</w:t>
      </w:r>
      <w:proofErr w:type="spellStart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Bio-Rad</w:t>
      </w:r>
      <w:proofErr w:type="spellEnd"/>
      <w:r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)</w:t>
      </w:r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. После проведения иммуноферментной реакции, суспензия помещается в анализатор, подается в проточную ячейку, где окрашивается двумя лазерами. </w:t>
      </w:r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Красный</w:t>
      </w:r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 (635 </w:t>
      </w:r>
      <w:proofErr w:type="spellStart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нм</w:t>
      </w:r>
      <w:proofErr w:type="spellEnd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) лазер освещает флуоресцентные красители, которыми отмечена каждая микросфера, классифицирует микросферы и производит </w:t>
      </w:r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идентификацию пробы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.</w:t>
      </w:r>
    </w:p>
    <w:p w:rsidR="00047409" w:rsidRDefault="00047409" w:rsidP="00047409">
      <w:pPr>
        <w:spacing w:after="160" w:line="360" w:lineRule="auto"/>
        <w:ind w:firstLine="709"/>
        <w:rPr>
          <w:rFonts w:ascii="Times New Roman" w:hAnsi="Times New Roman"/>
          <w:b/>
          <w:szCs w:val="28"/>
        </w:rPr>
      </w:pPr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В то же время </w:t>
      </w:r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зеленый (</w:t>
      </w:r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532 </w:t>
      </w:r>
      <w:proofErr w:type="spellStart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нм</w:t>
      </w:r>
      <w:proofErr w:type="spellEnd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) лазер </w:t>
      </w:r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 xml:space="preserve">возбуждает молекулы </w:t>
      </w:r>
      <w:proofErr w:type="spellStart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>фикоэритрина</w:t>
      </w:r>
      <w:proofErr w:type="spellEnd"/>
      <w:r w:rsidRPr="0004740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34"/>
        </w:rPr>
        <w:t xml:space="preserve"> </w:t>
      </w:r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(PE), эмиссионное излучение которого детектируется фотоэлектронным умножителем. Цифровой процессор </w:t>
      </w:r>
      <w:proofErr w:type="spellStart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Bio-Plex</w:t>
      </w:r>
      <w:proofErr w:type="spellEnd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 200 обрабатывает полученные данные, однозначно определяя количество каждого детектируемого типа микросфер. Концентрация </w:t>
      </w:r>
      <w:proofErr w:type="spellStart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аналита</w:t>
      </w:r>
      <w:proofErr w:type="spellEnd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, связанного с </w:t>
      </w:r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lastRenderedPageBreak/>
        <w:t xml:space="preserve">микросферой, пропорциональна средней интенсивности флуоресценции </w:t>
      </w:r>
      <w:proofErr w:type="spellStart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>фикоэритрина</w:t>
      </w:r>
      <w:proofErr w:type="spellEnd"/>
      <w:r w:rsidRPr="00047409">
        <w:rPr>
          <w:rFonts w:ascii="Times New Roman" w:eastAsiaTheme="minorEastAsia" w:hAnsi="Times New Roman"/>
          <w:color w:val="000000" w:themeColor="text1"/>
          <w:kern w:val="24"/>
          <w:sz w:val="28"/>
          <w:szCs w:val="34"/>
        </w:rPr>
        <w:t xml:space="preserve"> на соответствующей микросфере.</w:t>
      </w:r>
    </w:p>
    <w:p w:rsidR="000E6E32" w:rsidRPr="00047409" w:rsidRDefault="000375F2" w:rsidP="00047409">
      <w:pPr>
        <w:spacing w:after="160" w:line="360" w:lineRule="auto"/>
        <w:ind w:firstLine="709"/>
        <w:rPr>
          <w:rFonts w:ascii="Times New Roman" w:hAnsi="Times New Roman"/>
          <w:b/>
          <w:szCs w:val="28"/>
        </w:rPr>
      </w:pPr>
      <w:r w:rsidRPr="000375F2">
        <w:rPr>
          <w:rFonts w:ascii="Times New Roman" w:hAnsi="Times New Roman"/>
          <w:sz w:val="28"/>
          <w:szCs w:val="28"/>
        </w:rPr>
        <w:t>С помощью стандартных калибровочных разведений концентрация исследуемых 12 цитокинов в тестируемых образцах сыворотки высчитывается автоматически на персональном компьютере с использованием программы «</w:t>
      </w:r>
      <w:proofErr w:type="spellStart"/>
      <w:r w:rsidRPr="000375F2">
        <w:rPr>
          <w:rFonts w:ascii="Times New Roman" w:hAnsi="Times New Roman"/>
          <w:sz w:val="28"/>
          <w:szCs w:val="28"/>
        </w:rPr>
        <w:t>Bio-Plex</w:t>
      </w:r>
      <w:proofErr w:type="spellEnd"/>
      <w:r w:rsidRPr="000375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5F2">
        <w:rPr>
          <w:rFonts w:ascii="Times New Roman" w:hAnsi="Times New Roman"/>
          <w:sz w:val="28"/>
          <w:szCs w:val="28"/>
        </w:rPr>
        <w:t>Manager</w:t>
      </w:r>
      <w:proofErr w:type="spellEnd"/>
      <w:r w:rsidRPr="000375F2">
        <w:rPr>
          <w:rFonts w:ascii="Times New Roman" w:hAnsi="Times New Roman"/>
          <w:sz w:val="28"/>
          <w:szCs w:val="28"/>
        </w:rPr>
        <w:t>»</w:t>
      </w:r>
    </w:p>
    <w:p w:rsidR="009D65D5" w:rsidRDefault="009D65D5" w:rsidP="000375F2">
      <w:pPr>
        <w:spacing w:after="16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266AF" w:rsidRPr="009D65D5" w:rsidRDefault="009D65D5" w:rsidP="009D65D5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36385393"/>
      <w:r w:rsidRPr="009D6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 </w:t>
      </w:r>
      <w:r w:rsidR="00C266AF" w:rsidRPr="009D65D5">
        <w:rPr>
          <w:rFonts w:ascii="Times New Roman" w:hAnsi="Times New Roman" w:cs="Times New Roman"/>
          <w:b/>
          <w:color w:val="auto"/>
          <w:sz w:val="28"/>
          <w:szCs w:val="28"/>
        </w:rPr>
        <w:t>Статистическая обработка данных</w:t>
      </w:r>
      <w:bookmarkEnd w:id="12"/>
    </w:p>
    <w:p w:rsidR="00C266AF" w:rsidRPr="00CE1143" w:rsidRDefault="00C266AF" w:rsidP="00C266AF">
      <w:pPr>
        <w:pStyle w:val="a3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E1143">
        <w:rPr>
          <w:sz w:val="28"/>
          <w:szCs w:val="28"/>
        </w:rPr>
        <w:t xml:space="preserve">Для оценки полученных данных, их сравнения и выявления статистически значимых различий между группами были использованы электронные таблицы </w:t>
      </w:r>
      <w:proofErr w:type="spellStart"/>
      <w:r w:rsidRPr="00CE1143">
        <w:rPr>
          <w:sz w:val="28"/>
          <w:szCs w:val="28"/>
        </w:rPr>
        <w:t>Excel</w:t>
      </w:r>
      <w:proofErr w:type="spellEnd"/>
      <w:r w:rsidRPr="00CE1143">
        <w:rPr>
          <w:sz w:val="28"/>
          <w:szCs w:val="28"/>
        </w:rPr>
        <w:t xml:space="preserve"> 2003 и пакет прикладных программ </w:t>
      </w:r>
      <w:r>
        <w:rPr>
          <w:sz w:val="28"/>
          <w:szCs w:val="28"/>
          <w:lang w:val="en-US"/>
        </w:rPr>
        <w:t>SPPS</w:t>
      </w:r>
      <w:r w:rsidRPr="00CE114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CE1143">
        <w:rPr>
          <w:sz w:val="28"/>
          <w:szCs w:val="28"/>
        </w:rPr>
        <w:t xml:space="preserve">.0. </w:t>
      </w:r>
    </w:p>
    <w:p w:rsidR="00C266AF" w:rsidRPr="00CE1143" w:rsidRDefault="00C266AF" w:rsidP="00C266AF">
      <w:pPr>
        <w:pStyle w:val="a3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3C6196">
        <w:rPr>
          <w:sz w:val="28"/>
          <w:szCs w:val="28"/>
        </w:rPr>
        <w:t>Полученные данные представлены в виде медианы (</w:t>
      </w:r>
      <w:proofErr w:type="spellStart"/>
      <w:r w:rsidRPr="003C6196">
        <w:rPr>
          <w:sz w:val="28"/>
          <w:szCs w:val="28"/>
        </w:rPr>
        <w:t>Me</w:t>
      </w:r>
      <w:proofErr w:type="spellEnd"/>
      <w:r w:rsidRPr="003C6196">
        <w:rPr>
          <w:sz w:val="28"/>
          <w:szCs w:val="28"/>
        </w:rPr>
        <w:t xml:space="preserve">) и </w:t>
      </w:r>
      <w:proofErr w:type="spellStart"/>
      <w:r w:rsidRPr="003C6196">
        <w:rPr>
          <w:sz w:val="28"/>
          <w:szCs w:val="28"/>
        </w:rPr>
        <w:t>интерквартильного</w:t>
      </w:r>
      <w:proofErr w:type="spellEnd"/>
      <w:r w:rsidRPr="003C6196">
        <w:rPr>
          <w:sz w:val="28"/>
          <w:szCs w:val="28"/>
        </w:rPr>
        <w:t xml:space="preserve"> размаха (P25-P75).</w:t>
      </w:r>
    </w:p>
    <w:p w:rsidR="00C266AF" w:rsidRPr="00C266AF" w:rsidRDefault="00C266AF" w:rsidP="00C266AF">
      <w:pPr>
        <w:pStyle w:val="a3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E1143">
        <w:rPr>
          <w:sz w:val="28"/>
          <w:szCs w:val="28"/>
        </w:rPr>
        <w:t xml:space="preserve">Чтобы оценить, есть ли значимые различия между значениями полученных данных у мужчин и женщин, использовался </w:t>
      </w:r>
      <w:r w:rsidRPr="003C6196">
        <w:rPr>
          <w:sz w:val="28"/>
          <w:szCs w:val="28"/>
        </w:rPr>
        <w:t xml:space="preserve">U критерия Манна-Уитни </w:t>
      </w:r>
      <w:proofErr w:type="gramStart"/>
      <w:r>
        <w:rPr>
          <w:sz w:val="28"/>
          <w:szCs w:val="28"/>
          <w:lang w:val="en-US"/>
        </w:rPr>
        <w:t>p</w:t>
      </w:r>
      <w:r w:rsidRPr="00C266AF">
        <w:rPr>
          <w:sz w:val="28"/>
          <w:szCs w:val="28"/>
        </w:rPr>
        <w:t>&lt;</w:t>
      </w:r>
      <w:proofErr w:type="gramEnd"/>
      <w:r>
        <w:rPr>
          <w:sz w:val="28"/>
          <w:szCs w:val="28"/>
        </w:rPr>
        <w:t>0,05.</w:t>
      </w:r>
    </w:p>
    <w:p w:rsidR="004C0C00" w:rsidRDefault="004C0C00" w:rsidP="00670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0C00" w:rsidRDefault="004C0C00" w:rsidP="00670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B89" w:rsidRDefault="00482B89" w:rsidP="00670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B89" w:rsidRDefault="00482B89" w:rsidP="00670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B89" w:rsidRDefault="00482B89" w:rsidP="00670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EF0" w:rsidRDefault="00034EF0" w:rsidP="00670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EF0" w:rsidRDefault="00034EF0" w:rsidP="00670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EF0" w:rsidRDefault="00034EF0" w:rsidP="00670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EF0" w:rsidRDefault="00034EF0" w:rsidP="00670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EF0" w:rsidRDefault="00034EF0" w:rsidP="00670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EF0" w:rsidRDefault="00034EF0" w:rsidP="00670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9F7" w:rsidRDefault="009D65D5" w:rsidP="009D65D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3" w:name="_Toc36385394"/>
      <w:r w:rsidRPr="009D65D5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Глава 3. </w:t>
      </w:r>
      <w:r w:rsidR="006709F7" w:rsidRPr="009D65D5">
        <w:rPr>
          <w:rFonts w:ascii="Times New Roman" w:hAnsi="Times New Roman" w:cs="Times New Roman"/>
          <w:b/>
          <w:color w:val="auto"/>
          <w:sz w:val="28"/>
        </w:rPr>
        <w:t>РЕЗУЛЬТАТЫ И ОБСУЖДЕНИЕ</w:t>
      </w:r>
      <w:bookmarkEnd w:id="13"/>
    </w:p>
    <w:p w:rsidR="009D65D5" w:rsidRPr="009D65D5" w:rsidRDefault="009D65D5" w:rsidP="009D65D5"/>
    <w:p w:rsidR="006709F7" w:rsidRDefault="004C0C00" w:rsidP="004C0C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биохимических показателей</w:t>
      </w:r>
    </w:p>
    <w:p w:rsidR="00051578" w:rsidRPr="00051578" w:rsidRDefault="00051578" w:rsidP="00051578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Style w:val="a6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93"/>
        <w:gridCol w:w="1744"/>
        <w:gridCol w:w="1766"/>
        <w:gridCol w:w="1627"/>
        <w:gridCol w:w="1559"/>
        <w:gridCol w:w="1701"/>
      </w:tblGrid>
      <w:tr w:rsidR="00423F50" w:rsidTr="00051578">
        <w:tc>
          <w:tcPr>
            <w:tcW w:w="2093" w:type="dxa"/>
          </w:tcPr>
          <w:p w:rsidR="004C0C00" w:rsidRDefault="004C0C00" w:rsidP="00423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44" w:type="dxa"/>
          </w:tcPr>
          <w:p w:rsidR="004C0C00" w:rsidRPr="004C0C00" w:rsidRDefault="004C0C0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C00">
              <w:rPr>
                <w:rFonts w:ascii="Times New Roman" w:hAnsi="Times New Roman"/>
                <w:color w:val="000000"/>
                <w:sz w:val="27"/>
                <w:szCs w:val="27"/>
              </w:rPr>
              <w:t>Референтные</w:t>
            </w:r>
            <w:proofErr w:type="spellEnd"/>
            <w:r w:rsidRPr="004C0C0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значения</w:t>
            </w:r>
          </w:p>
        </w:tc>
        <w:tc>
          <w:tcPr>
            <w:tcW w:w="1766" w:type="dxa"/>
          </w:tcPr>
          <w:p w:rsidR="004C0C00" w:rsidRDefault="004C0C0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1627" w:type="dxa"/>
          </w:tcPr>
          <w:p w:rsidR="004C0C00" w:rsidRDefault="004C0C0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Пациенты с ожирением и ХРК</w:t>
            </w:r>
          </w:p>
        </w:tc>
        <w:tc>
          <w:tcPr>
            <w:tcW w:w="1559" w:type="dxa"/>
          </w:tcPr>
          <w:p w:rsidR="004C0C00" w:rsidRDefault="004C0C0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Пациенты с ХРК</w:t>
            </w:r>
          </w:p>
        </w:tc>
        <w:tc>
          <w:tcPr>
            <w:tcW w:w="1701" w:type="dxa"/>
          </w:tcPr>
          <w:p w:rsidR="004C0C00" w:rsidRDefault="004C0C0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значимости</w:t>
            </w:r>
          </w:p>
        </w:tc>
      </w:tr>
      <w:tr w:rsidR="00423F50" w:rsidTr="00051578">
        <w:tc>
          <w:tcPr>
            <w:tcW w:w="2093" w:type="dxa"/>
          </w:tcPr>
          <w:p w:rsidR="00423F50" w:rsidRPr="00423F50" w:rsidRDefault="00423F50" w:rsidP="00423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Билирубин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общий,ммоль</w:t>
            </w:r>
            <w:proofErr w:type="spellEnd"/>
            <w:r w:rsidRPr="00423F5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proofErr w:type="spellStart"/>
            <w:r w:rsidRPr="00423F50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proofErr w:type="spellEnd"/>
            <w:r w:rsidRPr="00423F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(Р25-Р75)</w:t>
            </w:r>
          </w:p>
        </w:tc>
        <w:tc>
          <w:tcPr>
            <w:tcW w:w="1744" w:type="dxa"/>
          </w:tcPr>
          <w:p w:rsidR="004C0C00" w:rsidRDefault="00423F5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2,7-21,0</w:t>
            </w:r>
          </w:p>
        </w:tc>
        <w:tc>
          <w:tcPr>
            <w:tcW w:w="1766" w:type="dxa"/>
          </w:tcPr>
          <w:p w:rsidR="004C0C00" w:rsidRDefault="00423F5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                   (8,5-15,2)</w:t>
            </w:r>
          </w:p>
        </w:tc>
        <w:tc>
          <w:tcPr>
            <w:tcW w:w="1627" w:type="dxa"/>
          </w:tcPr>
          <w:p w:rsidR="004C0C00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            (13,5-19,5)*</w:t>
            </w:r>
          </w:p>
        </w:tc>
        <w:tc>
          <w:tcPr>
            <w:tcW w:w="1559" w:type="dxa"/>
          </w:tcPr>
          <w:p w:rsidR="004C0C00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                  (11,3-18,1)</w:t>
            </w:r>
          </w:p>
        </w:tc>
        <w:tc>
          <w:tcPr>
            <w:tcW w:w="1701" w:type="dxa"/>
          </w:tcPr>
          <w:p w:rsidR="004C0C00" w:rsidRPr="00051578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p&lt;0,05</w:t>
            </w:r>
          </w:p>
        </w:tc>
      </w:tr>
      <w:tr w:rsidR="00423F50" w:rsidTr="00051578">
        <w:tc>
          <w:tcPr>
            <w:tcW w:w="2093" w:type="dxa"/>
          </w:tcPr>
          <w:p w:rsidR="004C0C00" w:rsidRDefault="00423F50" w:rsidP="00423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Глюкоза,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ммоль</w:t>
            </w:r>
            <w:proofErr w:type="spellEnd"/>
            <w:r w:rsidRPr="00423F5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23F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Pr="00423F50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proofErr w:type="spellEnd"/>
            <w:r w:rsidRPr="00423F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(Р25-Р75)</w:t>
            </w:r>
          </w:p>
        </w:tc>
        <w:tc>
          <w:tcPr>
            <w:tcW w:w="1744" w:type="dxa"/>
          </w:tcPr>
          <w:p w:rsidR="004C0C00" w:rsidRDefault="00423F5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3,5-6,1</w:t>
            </w:r>
          </w:p>
        </w:tc>
        <w:tc>
          <w:tcPr>
            <w:tcW w:w="1766" w:type="dxa"/>
          </w:tcPr>
          <w:p w:rsidR="004C0C00" w:rsidRDefault="00423F5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                       (4,5-5,0)</w:t>
            </w:r>
          </w:p>
        </w:tc>
        <w:tc>
          <w:tcPr>
            <w:tcW w:w="1627" w:type="dxa"/>
          </w:tcPr>
          <w:p w:rsidR="004C0C00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                  (4,7-6,9)</w:t>
            </w:r>
          </w:p>
        </w:tc>
        <w:tc>
          <w:tcPr>
            <w:tcW w:w="1559" w:type="dxa"/>
          </w:tcPr>
          <w:p w:rsidR="004C0C00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                    (4,8-5,2)</w:t>
            </w:r>
          </w:p>
        </w:tc>
        <w:tc>
          <w:tcPr>
            <w:tcW w:w="1701" w:type="dxa"/>
          </w:tcPr>
          <w:p w:rsidR="004C0C00" w:rsidRPr="00051578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p&gt;0,05</w:t>
            </w:r>
          </w:p>
        </w:tc>
      </w:tr>
      <w:tr w:rsidR="00423F50" w:rsidTr="00051578">
        <w:tc>
          <w:tcPr>
            <w:tcW w:w="2093" w:type="dxa"/>
          </w:tcPr>
          <w:p w:rsidR="004C0C00" w:rsidRDefault="00423F50" w:rsidP="00423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423F5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   </w:t>
            </w:r>
            <w:proofErr w:type="spellStart"/>
            <w:r w:rsidRPr="00423F50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proofErr w:type="spellEnd"/>
            <w:r w:rsidRPr="00423F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(Р25-Р75)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:rsidR="00423F50" w:rsidRPr="00423F50" w:rsidRDefault="00423F5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31 Муж: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66" w:type="dxa"/>
          </w:tcPr>
          <w:p w:rsidR="004C0C00" w:rsidRDefault="00423F5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5157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(13</w:t>
            </w:r>
            <w:r w:rsidR="0005157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-22</w:t>
            </w:r>
            <w:r w:rsidR="0005157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27" w:type="dxa"/>
          </w:tcPr>
          <w:p w:rsidR="004C0C00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                         (21-34)*</w:t>
            </w:r>
          </w:p>
        </w:tc>
        <w:tc>
          <w:tcPr>
            <w:tcW w:w="1559" w:type="dxa"/>
          </w:tcPr>
          <w:p w:rsidR="004C0C00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                    (14,0-24,0)</w:t>
            </w:r>
          </w:p>
        </w:tc>
        <w:tc>
          <w:tcPr>
            <w:tcW w:w="1701" w:type="dxa"/>
          </w:tcPr>
          <w:p w:rsidR="004C0C00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&lt;0,05</w:t>
            </w:r>
          </w:p>
        </w:tc>
      </w:tr>
      <w:tr w:rsidR="00423F50" w:rsidTr="00051578">
        <w:tc>
          <w:tcPr>
            <w:tcW w:w="2093" w:type="dxa"/>
          </w:tcPr>
          <w:p w:rsidR="004C0C00" w:rsidRDefault="00423F50" w:rsidP="00423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423F5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    </w:t>
            </w:r>
            <w:proofErr w:type="spellStart"/>
            <w:r w:rsidRPr="00423F50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proofErr w:type="spellEnd"/>
            <w:r w:rsidRPr="00423F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(Р25-Р75)</w:t>
            </w:r>
          </w:p>
        </w:tc>
        <w:tc>
          <w:tcPr>
            <w:tcW w:w="1744" w:type="dxa"/>
          </w:tcPr>
          <w:p w:rsidR="004C0C00" w:rsidRDefault="00423F5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Жен:</w:t>
            </w:r>
            <w:r w:rsidRPr="00051578">
              <w:rPr>
                <w:rFonts w:ascii="Times New Roman" w:hAnsi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31  Муж:</w:t>
            </w:r>
            <w:r w:rsidRPr="00051578">
              <w:rPr>
                <w:rFonts w:ascii="Times New Roman" w:hAnsi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66" w:type="dxa"/>
          </w:tcPr>
          <w:p w:rsidR="004C0C00" w:rsidRDefault="00423F5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5157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(15</w:t>
            </w:r>
            <w:r w:rsidR="0005157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-29</w:t>
            </w:r>
            <w:r w:rsidR="0005157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27" w:type="dxa"/>
          </w:tcPr>
          <w:p w:rsidR="004C0C00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                        (20,0-26,0)</w:t>
            </w:r>
          </w:p>
        </w:tc>
        <w:tc>
          <w:tcPr>
            <w:tcW w:w="1559" w:type="dxa"/>
          </w:tcPr>
          <w:p w:rsidR="004C0C00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                       (11,0-18,0)</w:t>
            </w:r>
          </w:p>
        </w:tc>
        <w:tc>
          <w:tcPr>
            <w:tcW w:w="1701" w:type="dxa"/>
          </w:tcPr>
          <w:p w:rsidR="004C0C00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p&gt;0,05</w:t>
            </w:r>
          </w:p>
        </w:tc>
      </w:tr>
      <w:tr w:rsidR="00423F50" w:rsidRPr="00051578" w:rsidTr="00051578">
        <w:tc>
          <w:tcPr>
            <w:tcW w:w="2093" w:type="dxa"/>
          </w:tcPr>
          <w:p w:rsidR="004C0C00" w:rsidRDefault="00423F50" w:rsidP="00423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СРБ, мг</w:t>
            </w:r>
            <w:r w:rsidRPr="00423F5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             </w:t>
            </w:r>
            <w:proofErr w:type="spellStart"/>
            <w:r w:rsidRPr="00423F50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proofErr w:type="spellEnd"/>
            <w:r w:rsidRPr="00423F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(Р25-Р75)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:rsidR="004C0C00" w:rsidRDefault="00423F5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  <w:tc>
          <w:tcPr>
            <w:tcW w:w="1766" w:type="dxa"/>
          </w:tcPr>
          <w:p w:rsidR="004C0C00" w:rsidRDefault="00423F50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                        (0,3-2,0)</w:t>
            </w:r>
          </w:p>
        </w:tc>
        <w:tc>
          <w:tcPr>
            <w:tcW w:w="1627" w:type="dxa"/>
          </w:tcPr>
          <w:p w:rsidR="004C0C00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                              (0,2-7,8)</w:t>
            </w:r>
          </w:p>
        </w:tc>
        <w:tc>
          <w:tcPr>
            <w:tcW w:w="1559" w:type="dxa"/>
          </w:tcPr>
          <w:p w:rsidR="004C0C00" w:rsidRPr="00051578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15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1,6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(0,8-2,0)</w:t>
            </w:r>
          </w:p>
        </w:tc>
        <w:tc>
          <w:tcPr>
            <w:tcW w:w="1701" w:type="dxa"/>
          </w:tcPr>
          <w:p w:rsidR="004C0C00" w:rsidRPr="00051578" w:rsidRDefault="00051578" w:rsidP="004D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p&gt;0,05</w:t>
            </w:r>
          </w:p>
        </w:tc>
      </w:tr>
    </w:tbl>
    <w:p w:rsidR="004C0C00" w:rsidRDefault="004C0C00" w:rsidP="004C0C0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1578" w:rsidRPr="00051578" w:rsidRDefault="00051578" w:rsidP="00051578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578">
        <w:rPr>
          <w:rFonts w:ascii="Times New Roman" w:hAnsi="Times New Roman"/>
          <w:sz w:val="28"/>
          <w:szCs w:val="28"/>
        </w:rPr>
        <w:t xml:space="preserve">Проанализировав результаты из табл. </w:t>
      </w:r>
      <w:r>
        <w:rPr>
          <w:rFonts w:ascii="Times New Roman" w:hAnsi="Times New Roman"/>
          <w:sz w:val="28"/>
          <w:szCs w:val="28"/>
        </w:rPr>
        <w:t>1</w:t>
      </w:r>
      <w:r w:rsidRPr="00051578">
        <w:rPr>
          <w:rFonts w:ascii="Times New Roman" w:hAnsi="Times New Roman"/>
          <w:sz w:val="28"/>
          <w:szCs w:val="28"/>
        </w:rPr>
        <w:t>, видно, что таки</w:t>
      </w:r>
      <w:r>
        <w:rPr>
          <w:rFonts w:ascii="Times New Roman" w:hAnsi="Times New Roman"/>
          <w:sz w:val="28"/>
          <w:szCs w:val="28"/>
        </w:rPr>
        <w:t>е показатели как: глюкоза, АЛТ,</w:t>
      </w:r>
      <w:r w:rsidRPr="00051578">
        <w:rPr>
          <w:rFonts w:ascii="Times New Roman" w:hAnsi="Times New Roman"/>
          <w:sz w:val="28"/>
          <w:szCs w:val="28"/>
        </w:rPr>
        <w:t xml:space="preserve"> СРБ находятся в пределах </w:t>
      </w:r>
      <w:proofErr w:type="spellStart"/>
      <w:r w:rsidRPr="00051578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051578">
        <w:rPr>
          <w:rFonts w:ascii="Times New Roman" w:hAnsi="Times New Roman"/>
          <w:sz w:val="28"/>
          <w:szCs w:val="28"/>
        </w:rPr>
        <w:t xml:space="preserve"> значений. </w:t>
      </w:r>
      <w:r>
        <w:rPr>
          <w:rFonts w:ascii="Times New Roman" w:hAnsi="Times New Roman"/>
          <w:sz w:val="28"/>
          <w:szCs w:val="28"/>
        </w:rPr>
        <w:t>Показатели АСТ</w:t>
      </w:r>
      <w:r w:rsidR="00053FB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общий билирубин</w:t>
      </w:r>
      <w:r w:rsidR="00053FB6">
        <w:rPr>
          <w:rFonts w:ascii="Times New Roman" w:hAnsi="Times New Roman"/>
          <w:sz w:val="28"/>
          <w:szCs w:val="28"/>
        </w:rPr>
        <w:t xml:space="preserve"> в группе пациентов с ожирением и ХРК повышены.</w:t>
      </w:r>
      <w:r>
        <w:rPr>
          <w:rFonts w:ascii="Times New Roman" w:hAnsi="Times New Roman"/>
          <w:sz w:val="28"/>
          <w:szCs w:val="28"/>
        </w:rPr>
        <w:t xml:space="preserve"> </w:t>
      </w:r>
      <w:r w:rsidR="00053FB6">
        <w:rPr>
          <w:rFonts w:ascii="Times New Roman" w:hAnsi="Times New Roman"/>
          <w:sz w:val="28"/>
          <w:szCs w:val="28"/>
        </w:rPr>
        <w:t>Статистически значимых отличий обнаружены</w:t>
      </w:r>
      <w:r w:rsidRPr="0005157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53FB6">
        <w:rPr>
          <w:rFonts w:ascii="Times New Roman" w:hAnsi="Times New Roman"/>
          <w:sz w:val="28"/>
          <w:szCs w:val="28"/>
          <w:lang w:val="en-US"/>
        </w:rPr>
        <w:t>p</w:t>
      </w:r>
      <w:r w:rsidR="00053FB6" w:rsidRPr="00053FB6">
        <w:rPr>
          <w:rFonts w:ascii="Times New Roman" w:hAnsi="Times New Roman"/>
          <w:sz w:val="28"/>
          <w:szCs w:val="28"/>
        </w:rPr>
        <w:t>&lt;</w:t>
      </w:r>
      <w:proofErr w:type="gramEnd"/>
      <w:r w:rsidRPr="00051578">
        <w:rPr>
          <w:rFonts w:ascii="Times New Roman" w:hAnsi="Times New Roman"/>
          <w:sz w:val="28"/>
          <w:szCs w:val="28"/>
        </w:rPr>
        <w:t>0,05).</w:t>
      </w:r>
      <w:r w:rsidR="00053FB6">
        <w:rPr>
          <w:rFonts w:ascii="Times New Roman" w:hAnsi="Times New Roman"/>
          <w:sz w:val="28"/>
          <w:szCs w:val="28"/>
        </w:rPr>
        <w:t xml:space="preserve"> Это дает нам возможность думать, что на фоне приема антигистаминных препаратов уровень данных показателей может отличаться. </w:t>
      </w:r>
    </w:p>
    <w:p w:rsidR="004C0C00" w:rsidRPr="00051578" w:rsidRDefault="00051578" w:rsidP="007A79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053FB6" w:rsidRDefault="00053FB6" w:rsidP="00053F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Анализ </w:t>
      </w:r>
      <w:proofErr w:type="spellStart"/>
      <w:r>
        <w:rPr>
          <w:rFonts w:ascii="Times New Roman" w:hAnsi="Times New Roman"/>
          <w:b/>
          <w:sz w:val="28"/>
          <w:szCs w:val="28"/>
        </w:rPr>
        <w:t>цитокинового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профиля </w:t>
      </w:r>
    </w:p>
    <w:p w:rsidR="00053FB6" w:rsidRPr="00053FB6" w:rsidRDefault="00053FB6" w:rsidP="00053FB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Style w:val="a6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3"/>
        <w:gridCol w:w="1984"/>
        <w:gridCol w:w="2552"/>
      </w:tblGrid>
      <w:tr w:rsidR="008E4207" w:rsidTr="008E4207">
        <w:tc>
          <w:tcPr>
            <w:tcW w:w="1701" w:type="dxa"/>
          </w:tcPr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hAnsi="Times New Roman"/>
                <w:sz w:val="32"/>
                <w:szCs w:val="32"/>
              </w:rPr>
              <w:t>Показатель</w:t>
            </w:r>
          </w:p>
        </w:tc>
        <w:tc>
          <w:tcPr>
            <w:tcW w:w="2127" w:type="dxa"/>
          </w:tcPr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hAnsi="Times New Roman"/>
                <w:color w:val="000000"/>
                <w:sz w:val="32"/>
                <w:szCs w:val="32"/>
              </w:rPr>
              <w:t>Контрольная группа</w:t>
            </w:r>
          </w:p>
        </w:tc>
        <w:tc>
          <w:tcPr>
            <w:tcW w:w="1843" w:type="dxa"/>
          </w:tcPr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hAnsi="Times New Roman"/>
                <w:sz w:val="32"/>
                <w:szCs w:val="32"/>
              </w:rPr>
              <w:t>Пациенты с ожирением и ХРК</w:t>
            </w:r>
          </w:p>
        </w:tc>
        <w:tc>
          <w:tcPr>
            <w:tcW w:w="1984" w:type="dxa"/>
          </w:tcPr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hAnsi="Times New Roman"/>
                <w:sz w:val="32"/>
                <w:szCs w:val="32"/>
              </w:rPr>
              <w:t>Пациенты с ХРК</w:t>
            </w:r>
          </w:p>
        </w:tc>
        <w:tc>
          <w:tcPr>
            <w:tcW w:w="2552" w:type="dxa"/>
          </w:tcPr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hAnsi="Times New Roman"/>
                <w:sz w:val="32"/>
                <w:szCs w:val="32"/>
              </w:rPr>
              <w:t>Уровень значимости</w:t>
            </w:r>
          </w:p>
        </w:tc>
      </w:tr>
      <w:tr w:rsidR="008E4207" w:rsidTr="008E4207">
        <w:tc>
          <w:tcPr>
            <w:tcW w:w="1701" w:type="dxa"/>
          </w:tcPr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hAnsi="Times New Roman"/>
                <w:sz w:val="32"/>
                <w:szCs w:val="32"/>
              </w:rPr>
              <w:t xml:space="preserve">IL 12, </w:t>
            </w:r>
            <w:proofErr w:type="spellStart"/>
            <w:r w:rsidRPr="008E4207">
              <w:rPr>
                <w:rFonts w:ascii="Times New Roman" w:hAnsi="Times New Roman"/>
                <w:sz w:val="32"/>
                <w:szCs w:val="32"/>
              </w:rPr>
              <w:t>пг</w:t>
            </w:r>
            <w:proofErr w:type="spellEnd"/>
            <w:r w:rsidRPr="008E4207">
              <w:rPr>
                <w:rFonts w:ascii="Times New Roman" w:hAnsi="Times New Roman"/>
                <w:sz w:val="32"/>
                <w:szCs w:val="32"/>
              </w:rPr>
              <w:t xml:space="preserve">/мл  </w:t>
            </w:r>
            <w:proofErr w:type="spellStart"/>
            <w:r w:rsidRPr="008E4207">
              <w:rPr>
                <w:rFonts w:ascii="Times New Roman" w:hAnsi="Times New Roman"/>
                <w:sz w:val="32"/>
                <w:szCs w:val="32"/>
              </w:rPr>
              <w:t>Ме</w:t>
            </w:r>
            <w:proofErr w:type="spellEnd"/>
            <w:r w:rsidRPr="008E4207">
              <w:rPr>
                <w:rFonts w:ascii="Times New Roman" w:hAnsi="Times New Roman"/>
                <w:sz w:val="32"/>
                <w:szCs w:val="32"/>
              </w:rPr>
              <w:t xml:space="preserve"> (Q25;Q75)</w:t>
            </w:r>
          </w:p>
        </w:tc>
        <w:tc>
          <w:tcPr>
            <w:tcW w:w="2127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0,00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(0,00-1,40)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0,00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(0,00-0,00)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0,00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(0,00-114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,00)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р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&gt;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0,05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E4207" w:rsidTr="008E4207">
        <w:tc>
          <w:tcPr>
            <w:tcW w:w="1701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IL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 xml:space="preserve">19, </w:t>
            </w:r>
            <w:proofErr w:type="spellStart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пг</w:t>
            </w:r>
            <w:proofErr w:type="spellEnd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/мл</w:t>
            </w:r>
          </w:p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Ме</w:t>
            </w:r>
            <w:proofErr w:type="spellEnd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 xml:space="preserve"> (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Q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25;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Q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75)</w:t>
            </w:r>
          </w:p>
        </w:tc>
        <w:tc>
          <w:tcPr>
            <w:tcW w:w="2127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8,04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(0,00-14,65)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0,00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8,04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9,52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(6,03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-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69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,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26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р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&gt;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0,05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E4207" w:rsidTr="008E4207">
        <w:tc>
          <w:tcPr>
            <w:tcW w:w="1701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20,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 xml:space="preserve"> </w:t>
            </w:r>
            <w:proofErr w:type="spellStart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пг</w:t>
            </w:r>
            <w:proofErr w:type="spellEnd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/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мл</w:t>
            </w:r>
          </w:p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Ме</w:t>
            </w:r>
            <w:proofErr w:type="spellEnd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 xml:space="preserve"> (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Q25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;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Q75)</w:t>
            </w:r>
          </w:p>
        </w:tc>
        <w:tc>
          <w:tcPr>
            <w:tcW w:w="2127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1,13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(0,00 -2,12)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1,13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1,13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1,13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11,3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р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&gt;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0,05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E4207" w:rsidTr="008E4207">
        <w:tc>
          <w:tcPr>
            <w:tcW w:w="1701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IL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 xml:space="preserve"> 27, </w:t>
            </w:r>
            <w:proofErr w:type="spellStart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пг</w:t>
            </w:r>
            <w:proofErr w:type="spellEnd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/мл</w:t>
            </w:r>
          </w:p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Ме</w:t>
            </w:r>
            <w:proofErr w:type="spellEnd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 xml:space="preserve"> (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Q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25;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Q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75)</w:t>
            </w:r>
          </w:p>
        </w:tc>
        <w:tc>
          <w:tcPr>
            <w:tcW w:w="2127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0,00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(0,00-0,00)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0,00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(0,00-0,00)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5,25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72,26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р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&gt;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0,05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E4207" w:rsidTr="008E4207">
        <w:tc>
          <w:tcPr>
            <w:tcW w:w="1701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IL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 xml:space="preserve"> 28, </w:t>
            </w:r>
            <w:proofErr w:type="spellStart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пг</w:t>
            </w:r>
            <w:proofErr w:type="spellEnd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/мл</w:t>
            </w:r>
          </w:p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Ме</w:t>
            </w:r>
            <w:proofErr w:type="spellEnd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 xml:space="preserve"> (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Q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25;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Q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75)</w:t>
            </w:r>
          </w:p>
        </w:tc>
        <w:tc>
          <w:tcPr>
            <w:tcW w:w="2127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0,00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(0,00-0,78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0,00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(0,00-0,00)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3,45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57,11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р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&gt;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0,05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E4207" w:rsidTr="008E4207">
        <w:tc>
          <w:tcPr>
            <w:tcW w:w="1701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IL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 xml:space="preserve"> 29, </w:t>
            </w:r>
            <w:proofErr w:type="spellStart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пг</w:t>
            </w:r>
            <w:proofErr w:type="spellEnd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/мл</w:t>
            </w:r>
          </w:p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Ме</w:t>
            </w:r>
            <w:proofErr w:type="spellEnd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 xml:space="preserve"> (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Q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25;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Q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75)</w:t>
            </w:r>
          </w:p>
        </w:tc>
        <w:tc>
          <w:tcPr>
            <w:tcW w:w="2127" w:type="dxa"/>
          </w:tcPr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2,21</w:t>
            </w:r>
          </w:p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(0,00-10,50)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4,42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1,27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-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1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5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10,50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4,42-159,45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р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&gt;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0,05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E4207" w:rsidTr="008E4207">
        <w:tc>
          <w:tcPr>
            <w:tcW w:w="1701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IL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 xml:space="preserve"> 35, </w:t>
            </w:r>
            <w:proofErr w:type="spellStart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пг</w:t>
            </w:r>
            <w:proofErr w:type="spellEnd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/мл</w:t>
            </w:r>
          </w:p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Ме</w:t>
            </w:r>
            <w:proofErr w:type="spellEnd"/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 xml:space="preserve"> (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Q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25;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Q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75)</w:t>
            </w:r>
          </w:p>
        </w:tc>
        <w:tc>
          <w:tcPr>
            <w:tcW w:w="2127" w:type="dxa"/>
          </w:tcPr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0,00</w:t>
            </w:r>
          </w:p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(0,00-0,00)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0,00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(0,00-0,00)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35,40</w:t>
            </w:r>
          </w:p>
          <w:p w:rsidR="008E4207" w:rsidRPr="00053FB6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(0,00-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371,46</w:t>
            </w:r>
            <w:r w:rsidRPr="00053FB6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)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8E4207" w:rsidRPr="008E4207" w:rsidRDefault="008E4207" w:rsidP="008E420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р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  <w:lang w:val="en-US"/>
              </w:rPr>
              <w:t>&gt;</w:t>
            </w:r>
            <w:r w:rsidRPr="008E4207">
              <w:rPr>
                <w:rFonts w:ascii="Times New Roman" w:eastAsia="+mn-ea" w:hAnsi="Times New Roman"/>
                <w:color w:val="000000"/>
                <w:kern w:val="24"/>
                <w:sz w:val="32"/>
                <w:szCs w:val="32"/>
              </w:rPr>
              <w:t>0,05</w:t>
            </w:r>
          </w:p>
          <w:p w:rsidR="008E4207" w:rsidRPr="008E4207" w:rsidRDefault="008E4207" w:rsidP="008E42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375A04" w:rsidRDefault="00375A04" w:rsidP="008E4207">
      <w:pPr>
        <w:spacing w:after="16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09F7" w:rsidRPr="00375A04" w:rsidRDefault="008E4207" w:rsidP="008E4207">
      <w:pPr>
        <w:spacing w:after="16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Полученные результаты ис</w:t>
      </w:r>
      <w:r w:rsidR="00375A04">
        <w:rPr>
          <w:rFonts w:ascii="Times New Roman" w:hAnsi="Times New Roman"/>
          <w:sz w:val="28"/>
          <w:szCs w:val="28"/>
        </w:rPr>
        <w:t xml:space="preserve">следования </w:t>
      </w:r>
      <w:proofErr w:type="spellStart"/>
      <w:r w:rsidR="00375A04">
        <w:rPr>
          <w:rFonts w:ascii="Times New Roman" w:hAnsi="Times New Roman"/>
          <w:sz w:val="28"/>
          <w:szCs w:val="28"/>
        </w:rPr>
        <w:t>цитокинового</w:t>
      </w:r>
      <w:proofErr w:type="spellEnd"/>
      <w:r w:rsidR="00375A04">
        <w:rPr>
          <w:rFonts w:ascii="Times New Roman" w:hAnsi="Times New Roman"/>
          <w:sz w:val="28"/>
          <w:szCs w:val="28"/>
        </w:rPr>
        <w:t xml:space="preserve"> профиля, </w:t>
      </w:r>
      <w:r>
        <w:rPr>
          <w:rFonts w:ascii="Times New Roman" w:hAnsi="Times New Roman"/>
          <w:sz w:val="28"/>
          <w:szCs w:val="28"/>
        </w:rPr>
        <w:t xml:space="preserve">позволяют выявить тенденцию к повышению уровня </w:t>
      </w:r>
      <w:proofErr w:type="spellStart"/>
      <w:r w:rsidR="00375A04">
        <w:rPr>
          <w:rFonts w:ascii="Times New Roman" w:hAnsi="Times New Roman"/>
          <w:sz w:val="28"/>
          <w:szCs w:val="28"/>
        </w:rPr>
        <w:t>провоспалительных</w:t>
      </w:r>
      <w:proofErr w:type="spellEnd"/>
      <w:r w:rsidR="00375A04">
        <w:rPr>
          <w:rFonts w:ascii="Times New Roman" w:hAnsi="Times New Roman"/>
          <w:sz w:val="28"/>
          <w:szCs w:val="28"/>
        </w:rPr>
        <w:t xml:space="preserve"> цитокинов </w:t>
      </w:r>
      <w:r w:rsidR="00375A04" w:rsidRPr="00375A04">
        <w:rPr>
          <w:rFonts w:ascii="Times New Roman" w:hAnsi="Times New Roman"/>
          <w:sz w:val="28"/>
          <w:szCs w:val="28"/>
        </w:rPr>
        <w:t>(</w:t>
      </w:r>
      <w:r w:rsidR="00375A04">
        <w:rPr>
          <w:rFonts w:ascii="Times New Roman" w:hAnsi="Times New Roman"/>
          <w:sz w:val="28"/>
          <w:szCs w:val="28"/>
          <w:lang w:val="en-US"/>
        </w:rPr>
        <w:t>IL</w:t>
      </w:r>
      <w:r w:rsidR="00375A04">
        <w:rPr>
          <w:rFonts w:ascii="Times New Roman" w:hAnsi="Times New Roman"/>
          <w:sz w:val="28"/>
          <w:szCs w:val="28"/>
        </w:rPr>
        <w:t>-</w:t>
      </w:r>
      <w:r w:rsidR="00375A04" w:rsidRPr="00375A04">
        <w:rPr>
          <w:rFonts w:ascii="Times New Roman" w:hAnsi="Times New Roman"/>
          <w:sz w:val="28"/>
          <w:szCs w:val="28"/>
        </w:rPr>
        <w:t>27, 28, 29)</w:t>
      </w:r>
      <w:r w:rsidR="00375A04">
        <w:rPr>
          <w:rFonts w:ascii="Times New Roman" w:hAnsi="Times New Roman"/>
          <w:sz w:val="28"/>
          <w:szCs w:val="28"/>
        </w:rPr>
        <w:t>, а также повышения уровня противовоспалительных цитокинов (</w:t>
      </w:r>
      <w:r w:rsidR="00375A04">
        <w:rPr>
          <w:rFonts w:ascii="Times New Roman" w:hAnsi="Times New Roman"/>
          <w:sz w:val="28"/>
          <w:szCs w:val="28"/>
          <w:lang w:val="en-US"/>
        </w:rPr>
        <w:t>IL</w:t>
      </w:r>
      <w:r w:rsidR="00375A04">
        <w:rPr>
          <w:rFonts w:ascii="Times New Roman" w:hAnsi="Times New Roman"/>
          <w:sz w:val="28"/>
          <w:szCs w:val="28"/>
        </w:rPr>
        <w:t>-19,20,35) у пациентов с крапивницей. А в группе пациентов с ХРК и ожирением, наблюдает повышение</w:t>
      </w:r>
      <w:r w:rsidR="00375A04" w:rsidRPr="0037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A04">
        <w:rPr>
          <w:rFonts w:ascii="Times New Roman" w:hAnsi="Times New Roman"/>
          <w:sz w:val="28"/>
          <w:szCs w:val="28"/>
        </w:rPr>
        <w:t>провоспалительного</w:t>
      </w:r>
      <w:proofErr w:type="spellEnd"/>
      <w:r w:rsidR="00375A04">
        <w:rPr>
          <w:rFonts w:ascii="Times New Roman" w:hAnsi="Times New Roman"/>
          <w:sz w:val="28"/>
          <w:szCs w:val="28"/>
        </w:rPr>
        <w:t xml:space="preserve"> цитокина </w:t>
      </w:r>
      <w:r w:rsidR="00375A04">
        <w:rPr>
          <w:rFonts w:ascii="Times New Roman" w:hAnsi="Times New Roman"/>
          <w:sz w:val="28"/>
          <w:szCs w:val="28"/>
          <w:lang w:val="en-US"/>
        </w:rPr>
        <w:t>IL</w:t>
      </w:r>
      <w:r w:rsidR="00375A04">
        <w:rPr>
          <w:rFonts w:ascii="Times New Roman" w:hAnsi="Times New Roman"/>
          <w:sz w:val="28"/>
          <w:szCs w:val="28"/>
        </w:rPr>
        <w:t>-</w:t>
      </w:r>
      <w:r w:rsidR="00375A04" w:rsidRPr="00375A04">
        <w:rPr>
          <w:rFonts w:ascii="Times New Roman" w:hAnsi="Times New Roman"/>
          <w:sz w:val="28"/>
          <w:szCs w:val="28"/>
        </w:rPr>
        <w:t>29.</w:t>
      </w:r>
      <w:r w:rsidR="00375A04">
        <w:rPr>
          <w:color w:val="000000"/>
          <w:sz w:val="27"/>
          <w:szCs w:val="27"/>
        </w:rPr>
        <w:t xml:space="preserve"> </w:t>
      </w:r>
      <w:r w:rsidR="00375A04" w:rsidRPr="00375A04">
        <w:rPr>
          <w:rFonts w:ascii="Times New Roman" w:hAnsi="Times New Roman"/>
          <w:color w:val="000000"/>
          <w:sz w:val="28"/>
          <w:szCs w:val="27"/>
        </w:rPr>
        <w:t>Статистически значимых отличий не обнаружено (</w:t>
      </w:r>
      <w:r w:rsidR="00375A04">
        <w:rPr>
          <w:rFonts w:ascii="Times New Roman" w:hAnsi="Times New Roman"/>
          <w:color w:val="000000"/>
          <w:sz w:val="28"/>
          <w:szCs w:val="27"/>
          <w:lang w:val="en-US"/>
        </w:rPr>
        <w:t>p</w:t>
      </w:r>
      <w:r w:rsidR="00375A04" w:rsidRPr="00375A04">
        <w:rPr>
          <w:rFonts w:ascii="Times New Roman" w:hAnsi="Times New Roman"/>
          <w:color w:val="000000"/>
          <w:sz w:val="28"/>
          <w:szCs w:val="27"/>
        </w:rPr>
        <w:t>&gt;0,05).</w:t>
      </w: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375A04" w:rsidRPr="009D65D5" w:rsidRDefault="00375A04" w:rsidP="009D65D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4" w:name="_Toc36385395"/>
      <w:r w:rsidRPr="009D65D5">
        <w:rPr>
          <w:rFonts w:ascii="Times New Roman" w:hAnsi="Times New Roman" w:cs="Times New Roman"/>
          <w:b/>
          <w:color w:val="auto"/>
          <w:sz w:val="28"/>
        </w:rPr>
        <w:t>ВЫВОДЫ</w:t>
      </w:r>
      <w:bookmarkEnd w:id="14"/>
    </w:p>
    <w:p w:rsidR="00BD369D" w:rsidRDefault="00BD369D" w:rsidP="00375A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5A04" w:rsidRPr="00BD369D" w:rsidRDefault="00375A04" w:rsidP="00BD369D">
      <w:pPr>
        <w:pStyle w:val="a4"/>
        <w:numPr>
          <w:ilvl w:val="0"/>
          <w:numId w:val="14"/>
        </w:numPr>
        <w:spacing w:after="16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BD369D">
        <w:rPr>
          <w:rFonts w:ascii="Times New Roman" w:hAnsi="Times New Roman"/>
          <w:sz w:val="28"/>
          <w:szCs w:val="28"/>
        </w:rPr>
        <w:t>В группе пац</w:t>
      </w:r>
      <w:r w:rsidR="00BD369D">
        <w:rPr>
          <w:rFonts w:ascii="Times New Roman" w:hAnsi="Times New Roman"/>
          <w:sz w:val="28"/>
          <w:szCs w:val="28"/>
        </w:rPr>
        <w:t>иентов с ожирением и ХРК, а так</w:t>
      </w:r>
      <w:r w:rsidRPr="00BD369D">
        <w:rPr>
          <w:rFonts w:ascii="Times New Roman" w:hAnsi="Times New Roman"/>
          <w:sz w:val="28"/>
          <w:szCs w:val="28"/>
        </w:rPr>
        <w:t>же в группе с ХРК и нормальной массой тела стат</w:t>
      </w:r>
      <w:r w:rsidR="00BD369D" w:rsidRPr="00BD369D">
        <w:rPr>
          <w:rFonts w:ascii="Times New Roman" w:hAnsi="Times New Roman"/>
          <w:sz w:val="28"/>
          <w:szCs w:val="28"/>
        </w:rPr>
        <w:t xml:space="preserve">истически значимые различия по </w:t>
      </w:r>
      <w:r w:rsidRPr="00BD369D">
        <w:rPr>
          <w:rFonts w:ascii="Times New Roman" w:hAnsi="Times New Roman"/>
          <w:sz w:val="28"/>
          <w:szCs w:val="28"/>
        </w:rPr>
        <w:t>биохимическим показателям были выявлены (</w:t>
      </w:r>
      <w:proofErr w:type="gramStart"/>
      <w:r w:rsidRPr="00BD369D">
        <w:rPr>
          <w:rFonts w:ascii="Times New Roman" w:hAnsi="Times New Roman"/>
          <w:sz w:val="28"/>
          <w:szCs w:val="28"/>
        </w:rPr>
        <w:t>р&lt;</w:t>
      </w:r>
      <w:proofErr w:type="gramEnd"/>
      <w:r w:rsidRPr="00BD369D">
        <w:rPr>
          <w:rFonts w:ascii="Times New Roman" w:hAnsi="Times New Roman"/>
          <w:sz w:val="28"/>
          <w:szCs w:val="28"/>
        </w:rPr>
        <w:t>0,05)</w:t>
      </w:r>
    </w:p>
    <w:p w:rsidR="00375A04" w:rsidRPr="00BD369D" w:rsidRDefault="00375A04" w:rsidP="00BD369D">
      <w:pPr>
        <w:pStyle w:val="a4"/>
        <w:numPr>
          <w:ilvl w:val="0"/>
          <w:numId w:val="14"/>
        </w:numPr>
        <w:kinsoku w:val="0"/>
        <w:overflowPunct w:val="0"/>
        <w:spacing w:after="16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369D">
        <w:rPr>
          <w:rFonts w:ascii="Times New Roman" w:eastAsia="+mn-ea" w:hAnsi="Times New Roman"/>
          <w:kern w:val="24"/>
          <w:sz w:val="28"/>
          <w:szCs w:val="28"/>
        </w:rPr>
        <w:t>В группе пац</w:t>
      </w:r>
      <w:r w:rsidR="00BD369D">
        <w:rPr>
          <w:rFonts w:ascii="Times New Roman" w:eastAsia="+mn-ea" w:hAnsi="Times New Roman"/>
          <w:kern w:val="24"/>
          <w:sz w:val="28"/>
          <w:szCs w:val="28"/>
        </w:rPr>
        <w:t>иентов с ожирением и ХРК, а так</w:t>
      </w:r>
      <w:r w:rsidRPr="00BD369D">
        <w:rPr>
          <w:rFonts w:ascii="Times New Roman" w:eastAsia="+mn-ea" w:hAnsi="Times New Roman"/>
          <w:kern w:val="24"/>
          <w:sz w:val="28"/>
          <w:szCs w:val="28"/>
        </w:rPr>
        <w:t xml:space="preserve">же в группе пациентов с ХРК и нормальной массой тела выявлена тенденция к дисбалансу следующих цитокинов </w:t>
      </w:r>
      <w:r w:rsidRPr="00BD369D">
        <w:rPr>
          <w:rFonts w:ascii="Times New Roman" w:eastAsia="+mn-ea" w:hAnsi="Times New Roman"/>
          <w:kern w:val="24"/>
          <w:sz w:val="28"/>
          <w:szCs w:val="28"/>
          <w:lang w:val="en-US"/>
        </w:rPr>
        <w:t>IL</w:t>
      </w:r>
      <w:r w:rsidRPr="00BD369D">
        <w:rPr>
          <w:rFonts w:ascii="Times New Roman" w:eastAsia="+mn-ea" w:hAnsi="Times New Roman"/>
          <w:kern w:val="24"/>
          <w:sz w:val="28"/>
          <w:szCs w:val="28"/>
        </w:rPr>
        <w:t xml:space="preserve">-19, </w:t>
      </w:r>
      <w:r w:rsidRPr="00BD369D">
        <w:rPr>
          <w:rFonts w:ascii="Times New Roman" w:eastAsia="+mn-ea" w:hAnsi="Times New Roman"/>
          <w:kern w:val="24"/>
          <w:sz w:val="28"/>
          <w:szCs w:val="28"/>
          <w:lang w:val="en-US"/>
        </w:rPr>
        <w:t>IL</w:t>
      </w:r>
      <w:r w:rsidRPr="00BD369D">
        <w:rPr>
          <w:rFonts w:ascii="Times New Roman" w:eastAsia="+mn-ea" w:hAnsi="Times New Roman"/>
          <w:kern w:val="24"/>
          <w:sz w:val="28"/>
          <w:szCs w:val="28"/>
        </w:rPr>
        <w:t xml:space="preserve">-27, </w:t>
      </w:r>
      <w:r w:rsidRPr="00BD369D">
        <w:rPr>
          <w:rFonts w:ascii="Times New Roman" w:eastAsia="+mn-ea" w:hAnsi="Times New Roman"/>
          <w:kern w:val="24"/>
          <w:sz w:val="28"/>
          <w:szCs w:val="28"/>
          <w:lang w:val="en-US"/>
        </w:rPr>
        <w:t>IL</w:t>
      </w:r>
      <w:r w:rsidRPr="00BD369D">
        <w:rPr>
          <w:rFonts w:ascii="Times New Roman" w:eastAsia="+mn-ea" w:hAnsi="Times New Roman"/>
          <w:kern w:val="24"/>
          <w:sz w:val="28"/>
          <w:szCs w:val="28"/>
        </w:rPr>
        <w:t xml:space="preserve">-28, </w:t>
      </w:r>
      <w:r w:rsidRPr="00BD369D">
        <w:rPr>
          <w:rFonts w:ascii="Times New Roman" w:eastAsia="+mn-ea" w:hAnsi="Times New Roman"/>
          <w:kern w:val="24"/>
          <w:sz w:val="28"/>
          <w:szCs w:val="28"/>
          <w:lang w:val="en-US"/>
        </w:rPr>
        <w:t>IL</w:t>
      </w:r>
      <w:r w:rsidRPr="00BD369D">
        <w:rPr>
          <w:rFonts w:ascii="Times New Roman" w:eastAsia="+mn-ea" w:hAnsi="Times New Roman"/>
          <w:kern w:val="24"/>
          <w:sz w:val="28"/>
          <w:szCs w:val="28"/>
        </w:rPr>
        <w:t xml:space="preserve">-29, </w:t>
      </w:r>
      <w:r w:rsidRPr="00BD369D">
        <w:rPr>
          <w:rFonts w:ascii="Times New Roman" w:eastAsia="+mn-ea" w:hAnsi="Times New Roman"/>
          <w:kern w:val="24"/>
          <w:sz w:val="28"/>
          <w:szCs w:val="28"/>
          <w:lang w:val="en-US"/>
        </w:rPr>
        <w:t>IL</w:t>
      </w:r>
      <w:r w:rsidRPr="00BD369D">
        <w:rPr>
          <w:rFonts w:ascii="Times New Roman" w:eastAsia="+mn-ea" w:hAnsi="Times New Roman"/>
          <w:kern w:val="24"/>
          <w:sz w:val="28"/>
          <w:szCs w:val="28"/>
        </w:rPr>
        <w:t>-35.</w:t>
      </w:r>
    </w:p>
    <w:p w:rsidR="00375A04" w:rsidRPr="00051578" w:rsidRDefault="00375A04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Pr="00051578" w:rsidRDefault="006709F7" w:rsidP="007A7969">
      <w:pPr>
        <w:rPr>
          <w:rFonts w:ascii="Times New Roman" w:hAnsi="Times New Roman"/>
          <w:sz w:val="28"/>
          <w:szCs w:val="28"/>
        </w:rPr>
      </w:pPr>
    </w:p>
    <w:p w:rsidR="006709F7" w:rsidRDefault="006709F7" w:rsidP="007A7969">
      <w:pPr>
        <w:rPr>
          <w:rFonts w:ascii="Times New Roman" w:hAnsi="Times New Roman"/>
          <w:sz w:val="28"/>
          <w:szCs w:val="28"/>
        </w:rPr>
      </w:pPr>
    </w:p>
    <w:p w:rsidR="00375A04" w:rsidRDefault="00375A04" w:rsidP="007A7969">
      <w:pPr>
        <w:rPr>
          <w:rFonts w:ascii="Times New Roman" w:hAnsi="Times New Roman"/>
          <w:sz w:val="28"/>
          <w:szCs w:val="28"/>
        </w:rPr>
      </w:pPr>
    </w:p>
    <w:p w:rsidR="00375A04" w:rsidRDefault="007B433B" w:rsidP="0005439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5" w:name="_Toc36385396"/>
      <w:r w:rsidRPr="009D65D5">
        <w:rPr>
          <w:rFonts w:ascii="Times New Roman" w:hAnsi="Times New Roman" w:cs="Times New Roman"/>
          <w:b/>
          <w:color w:val="auto"/>
          <w:sz w:val="28"/>
        </w:rPr>
        <w:t>ОБЗОР ЛИТЕРАТУРЫ</w:t>
      </w:r>
      <w:bookmarkEnd w:id="15"/>
    </w:p>
    <w:p w:rsidR="00490360" w:rsidRPr="004D17B9" w:rsidRDefault="00054390" w:rsidP="004903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9C2760">
        <w:rPr>
          <w:rFonts w:ascii="Times New Roman" w:hAnsi="Times New Roman"/>
          <w:sz w:val="28"/>
          <w:szCs w:val="28"/>
        </w:rPr>
        <w:t>Аллергология и иммунология: национальное руководство</w:t>
      </w:r>
      <w:r w:rsidR="002368B4" w:rsidRPr="009C2760">
        <w:rPr>
          <w:rFonts w:ascii="Times New Roman" w:hAnsi="Times New Roman"/>
          <w:sz w:val="28"/>
          <w:szCs w:val="28"/>
        </w:rPr>
        <w:t xml:space="preserve"> </w:t>
      </w:r>
      <w:r w:rsidRPr="009C2760">
        <w:rPr>
          <w:rFonts w:ascii="Times New Roman" w:hAnsi="Times New Roman"/>
          <w:sz w:val="28"/>
          <w:szCs w:val="28"/>
        </w:rPr>
        <w:t xml:space="preserve">/ под ред. </w:t>
      </w:r>
      <w:proofErr w:type="spellStart"/>
      <w:r w:rsidRPr="009C2760">
        <w:rPr>
          <w:rFonts w:ascii="Times New Roman" w:hAnsi="Times New Roman"/>
          <w:sz w:val="28"/>
          <w:szCs w:val="28"/>
        </w:rPr>
        <w:t>Р.М.Хаитова</w:t>
      </w:r>
      <w:proofErr w:type="spellEnd"/>
      <w:r w:rsidRPr="009C2760">
        <w:rPr>
          <w:rFonts w:ascii="Times New Roman" w:hAnsi="Times New Roman"/>
          <w:sz w:val="28"/>
          <w:szCs w:val="28"/>
        </w:rPr>
        <w:t xml:space="preserve">, Н.И. Ильиной.  </w:t>
      </w:r>
      <w:r w:rsidRPr="004D17B9">
        <w:rPr>
          <w:rFonts w:ascii="Times New Roman" w:hAnsi="Times New Roman"/>
          <w:sz w:val="28"/>
          <w:szCs w:val="28"/>
        </w:rPr>
        <w:t>–</w:t>
      </w:r>
      <w:r w:rsidRPr="009C2760">
        <w:rPr>
          <w:rFonts w:ascii="Times New Roman" w:hAnsi="Times New Roman"/>
          <w:sz w:val="28"/>
          <w:szCs w:val="28"/>
        </w:rPr>
        <w:t xml:space="preserve"> М</w:t>
      </w:r>
      <w:r w:rsidRPr="004D17B9">
        <w:rPr>
          <w:rFonts w:ascii="Times New Roman" w:hAnsi="Times New Roman"/>
          <w:sz w:val="28"/>
          <w:szCs w:val="28"/>
        </w:rPr>
        <w:t xml:space="preserve">.: </w:t>
      </w:r>
      <w:r w:rsidRPr="009C2760">
        <w:rPr>
          <w:rFonts w:ascii="Times New Roman" w:hAnsi="Times New Roman"/>
          <w:sz w:val="28"/>
          <w:szCs w:val="28"/>
        </w:rPr>
        <w:t>ГЭОТАР</w:t>
      </w:r>
      <w:r w:rsidRPr="004D17B9">
        <w:rPr>
          <w:rFonts w:ascii="Times New Roman" w:hAnsi="Times New Roman"/>
          <w:sz w:val="28"/>
          <w:szCs w:val="28"/>
        </w:rPr>
        <w:t xml:space="preserve">- </w:t>
      </w:r>
      <w:r w:rsidRPr="009C2760">
        <w:rPr>
          <w:rFonts w:ascii="Times New Roman" w:hAnsi="Times New Roman"/>
          <w:sz w:val="28"/>
          <w:szCs w:val="28"/>
        </w:rPr>
        <w:t>Медиа</w:t>
      </w:r>
      <w:r w:rsidRPr="004D17B9">
        <w:rPr>
          <w:rFonts w:ascii="Times New Roman" w:hAnsi="Times New Roman"/>
          <w:sz w:val="28"/>
          <w:szCs w:val="28"/>
        </w:rPr>
        <w:t>, 2009 – 656</w:t>
      </w:r>
      <w:r w:rsidRPr="009C2760">
        <w:rPr>
          <w:rFonts w:ascii="Times New Roman" w:hAnsi="Times New Roman"/>
          <w:sz w:val="28"/>
          <w:szCs w:val="28"/>
        </w:rPr>
        <w:t>с</w:t>
      </w:r>
      <w:r w:rsidR="00490360" w:rsidRPr="004D17B9">
        <w:rPr>
          <w:rFonts w:ascii="Times New Roman" w:hAnsi="Times New Roman"/>
          <w:sz w:val="28"/>
          <w:szCs w:val="28"/>
        </w:rPr>
        <w:t>.</w:t>
      </w:r>
    </w:p>
    <w:p w:rsidR="00602F4A" w:rsidRPr="00490360" w:rsidRDefault="00602F4A" w:rsidP="004903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r w:rsidRPr="00490360">
        <w:rPr>
          <w:rFonts w:ascii="Times New Roman" w:hAnsi="Times New Roman"/>
          <w:sz w:val="28"/>
          <w:szCs w:val="28"/>
        </w:rPr>
        <w:t xml:space="preserve">Гиперчувствительность к пищевым антигенам как предиктор развития метаболического синдрома / П.С. Новиков, Н.А. </w:t>
      </w:r>
      <w:proofErr w:type="spellStart"/>
      <w:r w:rsidRPr="00490360">
        <w:rPr>
          <w:rFonts w:ascii="Times New Roman" w:hAnsi="Times New Roman"/>
          <w:sz w:val="28"/>
          <w:szCs w:val="28"/>
        </w:rPr>
        <w:t>Черевко</w:t>
      </w:r>
      <w:proofErr w:type="spellEnd"/>
      <w:r w:rsidRPr="00490360">
        <w:rPr>
          <w:rFonts w:ascii="Times New Roman" w:hAnsi="Times New Roman"/>
          <w:sz w:val="28"/>
          <w:szCs w:val="28"/>
        </w:rPr>
        <w:t xml:space="preserve">, С.Э. Кондаков и др. // Цитокины и воспаление.  –  2016. Т. 15, № 3-4. –  С. 280-284. </w:t>
      </w:r>
    </w:p>
    <w:p w:rsidR="00602F4A" w:rsidRPr="009C2760" w:rsidRDefault="00602F4A" w:rsidP="009C27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9C2760">
        <w:rPr>
          <w:rFonts w:ascii="Times New Roman" w:hAnsi="Times New Roman"/>
          <w:sz w:val="28"/>
          <w:szCs w:val="28"/>
        </w:rPr>
        <w:t xml:space="preserve">Диагностика пищевой гиперчувствительности, опосредованной иммунопатологическими реакциями III типа / А.З. </w:t>
      </w:r>
      <w:proofErr w:type="spellStart"/>
      <w:r w:rsidRPr="009C2760">
        <w:rPr>
          <w:rFonts w:ascii="Times New Roman" w:hAnsi="Times New Roman"/>
          <w:sz w:val="28"/>
          <w:szCs w:val="28"/>
        </w:rPr>
        <w:t>Розенштейн</w:t>
      </w:r>
      <w:proofErr w:type="spellEnd"/>
      <w:r w:rsidRPr="009C2760">
        <w:rPr>
          <w:rFonts w:ascii="Times New Roman" w:hAnsi="Times New Roman"/>
          <w:sz w:val="28"/>
          <w:szCs w:val="28"/>
        </w:rPr>
        <w:t xml:space="preserve">, М.Ю. </w:t>
      </w:r>
      <w:proofErr w:type="spellStart"/>
      <w:r w:rsidRPr="009C2760">
        <w:rPr>
          <w:rFonts w:ascii="Times New Roman" w:hAnsi="Times New Roman"/>
          <w:sz w:val="28"/>
          <w:szCs w:val="28"/>
        </w:rPr>
        <w:t>Розенштейн</w:t>
      </w:r>
      <w:proofErr w:type="spellEnd"/>
      <w:r w:rsidRPr="009C2760">
        <w:rPr>
          <w:rFonts w:ascii="Times New Roman" w:hAnsi="Times New Roman"/>
          <w:sz w:val="28"/>
          <w:szCs w:val="28"/>
        </w:rPr>
        <w:t xml:space="preserve">, С.Э. Кондаков, Н.А. </w:t>
      </w:r>
      <w:proofErr w:type="spellStart"/>
      <w:r w:rsidRPr="009C2760">
        <w:rPr>
          <w:rFonts w:ascii="Times New Roman" w:hAnsi="Times New Roman"/>
          <w:sz w:val="28"/>
          <w:szCs w:val="28"/>
        </w:rPr>
        <w:t>Черевко</w:t>
      </w:r>
      <w:proofErr w:type="spellEnd"/>
      <w:r w:rsidRPr="009C2760">
        <w:rPr>
          <w:rFonts w:ascii="Times New Roman" w:hAnsi="Times New Roman"/>
          <w:sz w:val="28"/>
          <w:szCs w:val="28"/>
        </w:rPr>
        <w:t xml:space="preserve"> // Российский иммунологический журнал.  –  2015. Т. 9 (18), № 2. –  С. 150-153.</w:t>
      </w:r>
    </w:p>
    <w:p w:rsidR="000315E9" w:rsidRPr="009C2760" w:rsidRDefault="000315E9" w:rsidP="009C27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9C2760">
        <w:rPr>
          <w:rFonts w:ascii="Times New Roman" w:hAnsi="Times New Roman"/>
          <w:sz w:val="28"/>
          <w:szCs w:val="28"/>
        </w:rPr>
        <w:t>Данилычева</w:t>
      </w:r>
      <w:proofErr w:type="spellEnd"/>
      <w:r w:rsidRPr="009C2760">
        <w:rPr>
          <w:rFonts w:ascii="Times New Roman" w:hAnsi="Times New Roman"/>
          <w:sz w:val="28"/>
          <w:szCs w:val="28"/>
        </w:rPr>
        <w:t xml:space="preserve"> И.В. // Мед. </w:t>
      </w:r>
      <w:proofErr w:type="spellStart"/>
      <w:r w:rsidRPr="009C2760">
        <w:rPr>
          <w:rFonts w:ascii="Times New Roman" w:hAnsi="Times New Roman"/>
          <w:sz w:val="28"/>
          <w:szCs w:val="28"/>
        </w:rPr>
        <w:t>вестик</w:t>
      </w:r>
      <w:proofErr w:type="spellEnd"/>
      <w:r w:rsidRPr="009C2760">
        <w:rPr>
          <w:rFonts w:ascii="Times New Roman" w:hAnsi="Times New Roman"/>
          <w:sz w:val="28"/>
          <w:szCs w:val="28"/>
        </w:rPr>
        <w:t>. – 2007. - №40. – С.425</w:t>
      </w:r>
    </w:p>
    <w:p w:rsidR="00602F4A" w:rsidRPr="009C2760" w:rsidRDefault="00602F4A" w:rsidP="009C27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9C2760">
        <w:rPr>
          <w:rFonts w:ascii="Times New Roman" w:hAnsi="Times New Roman"/>
          <w:sz w:val="28"/>
          <w:szCs w:val="28"/>
        </w:rPr>
        <w:t>Дякина</w:t>
      </w:r>
      <w:proofErr w:type="spellEnd"/>
      <w:r w:rsidRPr="009C2760">
        <w:rPr>
          <w:rFonts w:ascii="Times New Roman" w:hAnsi="Times New Roman"/>
          <w:sz w:val="28"/>
          <w:szCs w:val="28"/>
        </w:rPr>
        <w:t xml:space="preserve"> Н.Ю., Гущин И.С. Неаллергические средовые факторы предрасположенности к аллергии // Аллергия, астма и клиническая иммунология. – 2001. -№3. -С.3-7</w:t>
      </w:r>
    </w:p>
    <w:p w:rsidR="00602F4A" w:rsidRDefault="009C2760" w:rsidP="009C27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9C2760">
        <w:rPr>
          <w:rFonts w:ascii="Times New Roman" w:hAnsi="Times New Roman"/>
          <w:sz w:val="28"/>
          <w:szCs w:val="28"/>
        </w:rPr>
        <w:t xml:space="preserve">Климов В.В. и </w:t>
      </w:r>
      <w:proofErr w:type="spellStart"/>
      <w:r w:rsidRPr="009C2760">
        <w:rPr>
          <w:rFonts w:ascii="Times New Roman" w:hAnsi="Times New Roman"/>
          <w:sz w:val="28"/>
          <w:szCs w:val="28"/>
        </w:rPr>
        <w:t>соавт</w:t>
      </w:r>
      <w:proofErr w:type="spellEnd"/>
      <w:r w:rsidRPr="009C2760">
        <w:rPr>
          <w:rFonts w:ascii="Times New Roman" w:hAnsi="Times New Roman"/>
          <w:sz w:val="28"/>
          <w:szCs w:val="28"/>
        </w:rPr>
        <w:t xml:space="preserve">. Клиническая иммунология и аллергология. – Т.: </w:t>
      </w:r>
      <w:proofErr w:type="spellStart"/>
      <w:r w:rsidRPr="009C2760">
        <w:rPr>
          <w:rFonts w:ascii="Times New Roman" w:hAnsi="Times New Roman"/>
          <w:sz w:val="28"/>
          <w:szCs w:val="28"/>
        </w:rPr>
        <w:t>Издво</w:t>
      </w:r>
      <w:proofErr w:type="spellEnd"/>
      <w:r w:rsidRPr="009C2760">
        <w:rPr>
          <w:rFonts w:ascii="Times New Roman" w:hAnsi="Times New Roman"/>
          <w:sz w:val="28"/>
          <w:szCs w:val="28"/>
        </w:rPr>
        <w:t xml:space="preserve"> «Печатная мануфактура», 2008. – 212 с</w:t>
      </w:r>
    </w:p>
    <w:p w:rsidR="00490360" w:rsidRPr="00490360" w:rsidRDefault="00490360" w:rsidP="009C27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36"/>
          <w:szCs w:val="28"/>
        </w:rPr>
      </w:pPr>
      <w:r w:rsidRPr="00490360">
        <w:rPr>
          <w:rFonts w:ascii="Times New Roman" w:hAnsi="Times New Roman"/>
          <w:sz w:val="28"/>
        </w:rPr>
        <w:lastRenderedPageBreak/>
        <w:t xml:space="preserve">Клиническая иммунология и аллергология/ Под ред. </w:t>
      </w:r>
      <w:proofErr w:type="spellStart"/>
      <w:r w:rsidRPr="00490360">
        <w:rPr>
          <w:rFonts w:ascii="Times New Roman" w:hAnsi="Times New Roman"/>
          <w:sz w:val="28"/>
        </w:rPr>
        <w:t>Г.Лолора</w:t>
      </w:r>
      <w:proofErr w:type="spellEnd"/>
      <w:r w:rsidRPr="00490360">
        <w:rPr>
          <w:rFonts w:ascii="Times New Roman" w:hAnsi="Times New Roman"/>
          <w:sz w:val="28"/>
        </w:rPr>
        <w:t xml:space="preserve">-мл., </w:t>
      </w:r>
      <w:proofErr w:type="spellStart"/>
      <w:r w:rsidRPr="00490360">
        <w:rPr>
          <w:rFonts w:ascii="Times New Roman" w:hAnsi="Times New Roman"/>
          <w:sz w:val="28"/>
        </w:rPr>
        <w:t>Т.Фишера</w:t>
      </w:r>
      <w:proofErr w:type="spellEnd"/>
      <w:r w:rsidRPr="00490360">
        <w:rPr>
          <w:rFonts w:ascii="Times New Roman" w:hAnsi="Times New Roman"/>
          <w:sz w:val="28"/>
        </w:rPr>
        <w:t xml:space="preserve">, </w:t>
      </w:r>
      <w:proofErr w:type="spellStart"/>
      <w:r w:rsidRPr="00490360">
        <w:rPr>
          <w:rFonts w:ascii="Times New Roman" w:hAnsi="Times New Roman"/>
          <w:sz w:val="28"/>
        </w:rPr>
        <w:t>Д.Адельмана</w:t>
      </w:r>
      <w:proofErr w:type="spellEnd"/>
      <w:r w:rsidRPr="00490360">
        <w:rPr>
          <w:rFonts w:ascii="Times New Roman" w:hAnsi="Times New Roman"/>
          <w:sz w:val="28"/>
        </w:rPr>
        <w:t>. Пер. с англ. - М.: Изд-во "Практика", 2000. - 806 с.</w:t>
      </w:r>
    </w:p>
    <w:p w:rsidR="00602F4A" w:rsidRPr="009C2760" w:rsidRDefault="002368B4" w:rsidP="009C27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9C2760">
        <w:rPr>
          <w:rFonts w:ascii="Times New Roman" w:hAnsi="Times New Roman"/>
          <w:sz w:val="28"/>
          <w:szCs w:val="28"/>
        </w:rPr>
        <w:t xml:space="preserve">Крапивница и </w:t>
      </w:r>
      <w:proofErr w:type="spellStart"/>
      <w:r w:rsidRPr="009C2760">
        <w:rPr>
          <w:rFonts w:ascii="Times New Roman" w:hAnsi="Times New Roman"/>
          <w:sz w:val="28"/>
          <w:szCs w:val="28"/>
        </w:rPr>
        <w:t>ангиоотек</w:t>
      </w:r>
      <w:proofErr w:type="spellEnd"/>
      <w:r w:rsidRPr="009C2760">
        <w:rPr>
          <w:rFonts w:ascii="Times New Roman" w:hAnsi="Times New Roman"/>
          <w:sz w:val="28"/>
          <w:szCs w:val="28"/>
        </w:rPr>
        <w:t xml:space="preserve">: рекомендации для практических врачей / под ред. И.С. Гущина, И.Н. Ильиной. – М.: </w:t>
      </w:r>
      <w:proofErr w:type="spellStart"/>
      <w:r w:rsidRPr="009C2760">
        <w:rPr>
          <w:rFonts w:ascii="Times New Roman" w:hAnsi="Times New Roman"/>
          <w:sz w:val="28"/>
          <w:szCs w:val="28"/>
        </w:rPr>
        <w:t>ФармусПринт</w:t>
      </w:r>
      <w:proofErr w:type="spellEnd"/>
      <w:r w:rsidRPr="009C2760">
        <w:rPr>
          <w:rFonts w:ascii="Times New Roman" w:hAnsi="Times New Roman"/>
          <w:sz w:val="28"/>
          <w:szCs w:val="28"/>
        </w:rPr>
        <w:t xml:space="preserve"> Медиа, 2007. – 128с.</w:t>
      </w:r>
    </w:p>
    <w:p w:rsidR="00054390" w:rsidRPr="009C2760" w:rsidRDefault="002368B4" w:rsidP="009C27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9C2760">
        <w:rPr>
          <w:rFonts w:ascii="Times New Roman" w:hAnsi="Times New Roman"/>
          <w:sz w:val="28"/>
          <w:szCs w:val="28"/>
        </w:rPr>
        <w:t xml:space="preserve"> </w:t>
      </w:r>
      <w:r w:rsidR="00602F4A" w:rsidRPr="009C2760">
        <w:rPr>
          <w:rFonts w:ascii="Times New Roman" w:hAnsi="Times New Roman"/>
          <w:sz w:val="28"/>
          <w:szCs w:val="28"/>
        </w:rPr>
        <w:t xml:space="preserve">Ожирение: учебное пособие / А.Ю. Барановский, </w:t>
      </w:r>
      <w:proofErr w:type="spellStart"/>
      <w:r w:rsidR="00602F4A" w:rsidRPr="009C2760">
        <w:rPr>
          <w:rFonts w:ascii="Times New Roman" w:hAnsi="Times New Roman"/>
          <w:sz w:val="28"/>
          <w:szCs w:val="28"/>
        </w:rPr>
        <w:t>Воробихина</w:t>
      </w:r>
      <w:proofErr w:type="spellEnd"/>
      <w:r w:rsidR="00602F4A" w:rsidRPr="009C2760">
        <w:rPr>
          <w:rFonts w:ascii="Times New Roman" w:hAnsi="Times New Roman"/>
          <w:sz w:val="28"/>
          <w:szCs w:val="28"/>
        </w:rPr>
        <w:t xml:space="preserve"> Н.В. – Санкт Петербург, - 2007. – 20-40 с.</w:t>
      </w:r>
    </w:p>
    <w:p w:rsidR="00602F4A" w:rsidRDefault="00602F4A" w:rsidP="009C2760">
      <w:pPr>
        <w:pStyle w:val="a3"/>
        <w:numPr>
          <w:ilvl w:val="0"/>
          <w:numId w:val="16"/>
        </w:numPr>
        <w:spacing w:after="0" w:line="360" w:lineRule="auto"/>
        <w:ind w:left="714" w:hanging="357"/>
        <w:contextualSpacing/>
        <w:jc w:val="both"/>
        <w:textAlignment w:val="baseline"/>
        <w:rPr>
          <w:sz w:val="28"/>
          <w:szCs w:val="28"/>
        </w:rPr>
      </w:pPr>
      <w:r w:rsidRPr="009C2760">
        <w:rPr>
          <w:sz w:val="28"/>
          <w:szCs w:val="28"/>
        </w:rPr>
        <w:t xml:space="preserve">Пищевая непереносимость: учеб. пособие / А.Ю. Барановский, Л.И. Назаренко, К.Л. </w:t>
      </w:r>
      <w:proofErr w:type="spellStart"/>
      <w:r w:rsidRPr="009C2760">
        <w:rPr>
          <w:sz w:val="28"/>
          <w:szCs w:val="28"/>
        </w:rPr>
        <w:t>Райхелъсон</w:t>
      </w:r>
      <w:proofErr w:type="spellEnd"/>
      <w:r w:rsidRPr="009C2760">
        <w:rPr>
          <w:sz w:val="28"/>
          <w:szCs w:val="28"/>
        </w:rPr>
        <w:t xml:space="preserve"> – Санкт-</w:t>
      </w:r>
      <w:proofErr w:type="gramStart"/>
      <w:r w:rsidRPr="009C2760">
        <w:rPr>
          <w:sz w:val="28"/>
          <w:szCs w:val="28"/>
        </w:rPr>
        <w:t>Петербург,  –</w:t>
      </w:r>
      <w:proofErr w:type="gramEnd"/>
      <w:r w:rsidRPr="009C2760">
        <w:rPr>
          <w:sz w:val="28"/>
          <w:szCs w:val="28"/>
        </w:rPr>
        <w:t xml:space="preserve">  2006. –  6-115 с. </w:t>
      </w:r>
    </w:p>
    <w:p w:rsidR="009C2760" w:rsidRPr="009C2760" w:rsidRDefault="009C2760" w:rsidP="009C2760">
      <w:pPr>
        <w:pStyle w:val="a3"/>
        <w:numPr>
          <w:ilvl w:val="0"/>
          <w:numId w:val="16"/>
        </w:numPr>
        <w:spacing w:after="0" w:line="360" w:lineRule="auto"/>
        <w:ind w:left="714" w:hanging="35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Сибгатуллина</w:t>
      </w:r>
      <w:proofErr w:type="spellEnd"/>
      <w:r>
        <w:rPr>
          <w:sz w:val="28"/>
          <w:szCs w:val="28"/>
        </w:rPr>
        <w:t xml:space="preserve"> Н.А. Клинико- </w:t>
      </w:r>
      <w:proofErr w:type="spellStart"/>
      <w:r>
        <w:rPr>
          <w:sz w:val="28"/>
          <w:szCs w:val="28"/>
        </w:rPr>
        <w:t>иммуннологические</w:t>
      </w:r>
      <w:proofErr w:type="spellEnd"/>
      <w:r>
        <w:rPr>
          <w:sz w:val="28"/>
          <w:szCs w:val="28"/>
        </w:rPr>
        <w:t xml:space="preserve"> особенности хронической рецидивирующей крапивницы и методы ее диагностики: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... </w:t>
      </w:r>
      <w:proofErr w:type="spellStart"/>
      <w:proofErr w:type="gramStart"/>
      <w:r>
        <w:rPr>
          <w:sz w:val="28"/>
          <w:szCs w:val="28"/>
        </w:rPr>
        <w:t>канд.мед</w:t>
      </w:r>
      <w:proofErr w:type="gramEnd"/>
      <w:r>
        <w:rPr>
          <w:sz w:val="28"/>
          <w:szCs w:val="28"/>
        </w:rPr>
        <w:t>.наук</w:t>
      </w:r>
      <w:proofErr w:type="spellEnd"/>
      <w:r>
        <w:rPr>
          <w:sz w:val="28"/>
          <w:szCs w:val="28"/>
        </w:rPr>
        <w:t xml:space="preserve">. – М., 2003. – 27с. </w:t>
      </w:r>
    </w:p>
    <w:p w:rsidR="00602F4A" w:rsidRDefault="009C2760" w:rsidP="009C27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9C2760">
        <w:rPr>
          <w:rFonts w:ascii="Times New Roman" w:hAnsi="Times New Roman"/>
          <w:sz w:val="28"/>
          <w:szCs w:val="28"/>
        </w:rPr>
        <w:t xml:space="preserve">Система цитокинов: Теоретические и клинические аспекты/ Под ред. </w:t>
      </w:r>
      <w:proofErr w:type="spellStart"/>
      <w:r w:rsidRPr="009C2760">
        <w:rPr>
          <w:rFonts w:ascii="Times New Roman" w:hAnsi="Times New Roman"/>
          <w:sz w:val="28"/>
          <w:szCs w:val="28"/>
        </w:rPr>
        <w:t>В.А.Козлова</w:t>
      </w:r>
      <w:proofErr w:type="spellEnd"/>
      <w:r w:rsidRPr="009C2760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9C2760">
        <w:rPr>
          <w:rFonts w:ascii="Times New Roman" w:hAnsi="Times New Roman"/>
          <w:sz w:val="28"/>
          <w:szCs w:val="28"/>
        </w:rPr>
        <w:t>Сенникова</w:t>
      </w:r>
      <w:proofErr w:type="spellEnd"/>
      <w:r w:rsidRPr="009C2760">
        <w:rPr>
          <w:rFonts w:ascii="Times New Roman" w:hAnsi="Times New Roman"/>
          <w:sz w:val="28"/>
          <w:szCs w:val="28"/>
        </w:rPr>
        <w:t>. – Новосибирск: «Наука», 2004. – 324 с.</w:t>
      </w:r>
    </w:p>
    <w:p w:rsidR="009C2760" w:rsidRPr="009C2760" w:rsidRDefault="009C2760" w:rsidP="009C27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t xml:space="preserve"> </w:t>
      </w:r>
      <w:r w:rsidRPr="009C2760">
        <w:rPr>
          <w:rFonts w:ascii="Times New Roman" w:hAnsi="Times New Roman"/>
          <w:sz w:val="28"/>
        </w:rPr>
        <w:t>Хаитов Р.М., Игнатьева Г.А., Сидорович И.Г. Иммунология. Норма и патология - М.: Изд-во "Медицина", 2010. - 752 с.</w:t>
      </w:r>
    </w:p>
    <w:p w:rsidR="000315E9" w:rsidRPr="009C2760" w:rsidRDefault="000315E9" w:rsidP="009C27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9C2760">
        <w:rPr>
          <w:rFonts w:ascii="Times New Roman" w:hAnsi="Times New Roman"/>
          <w:sz w:val="28"/>
          <w:szCs w:val="28"/>
        </w:rPr>
        <w:t xml:space="preserve">Феденко Е.С. // </w:t>
      </w:r>
      <w:proofErr w:type="spellStart"/>
      <w:r w:rsidRPr="009C2760">
        <w:rPr>
          <w:rFonts w:ascii="Times New Roman" w:hAnsi="Times New Roman"/>
          <w:sz w:val="28"/>
          <w:szCs w:val="28"/>
        </w:rPr>
        <w:t>Клинич</w:t>
      </w:r>
      <w:proofErr w:type="spellEnd"/>
      <w:r w:rsidRPr="009C2760">
        <w:rPr>
          <w:rFonts w:ascii="Times New Roman" w:hAnsi="Times New Roman"/>
          <w:sz w:val="28"/>
          <w:szCs w:val="28"/>
        </w:rPr>
        <w:t xml:space="preserve">. </w:t>
      </w:r>
      <w:r w:rsidR="00602F4A" w:rsidRPr="009C2760">
        <w:rPr>
          <w:rFonts w:ascii="Times New Roman" w:hAnsi="Times New Roman"/>
          <w:sz w:val="28"/>
          <w:szCs w:val="28"/>
        </w:rPr>
        <w:t>иммунология. – 2004. - №8. – С.24-26</w:t>
      </w:r>
    </w:p>
    <w:p w:rsidR="00602F4A" w:rsidRPr="009C2760" w:rsidRDefault="009C2760" w:rsidP="009C27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Частная аллергология </w:t>
      </w:r>
      <w:r w:rsidRPr="009C2760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под редакцией Г.Б. Федосеева. –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.:</w:t>
      </w:r>
      <w:proofErr w:type="spellStart"/>
      <w:r>
        <w:rPr>
          <w:rFonts w:ascii="Times New Roman" w:hAnsi="Times New Roman"/>
          <w:sz w:val="28"/>
          <w:szCs w:val="28"/>
        </w:rPr>
        <w:t>Нормед</w:t>
      </w:r>
      <w:proofErr w:type="gramEnd"/>
      <w:r>
        <w:rPr>
          <w:rFonts w:ascii="Times New Roman" w:hAnsi="Times New Roman"/>
          <w:sz w:val="28"/>
          <w:szCs w:val="28"/>
        </w:rPr>
        <w:t>-Издат</w:t>
      </w:r>
      <w:proofErr w:type="spellEnd"/>
      <w:r>
        <w:rPr>
          <w:rFonts w:ascii="Times New Roman" w:hAnsi="Times New Roman"/>
          <w:sz w:val="28"/>
          <w:szCs w:val="28"/>
        </w:rPr>
        <w:t xml:space="preserve">, 2001. – 464 с. </w:t>
      </w:r>
    </w:p>
    <w:p w:rsidR="00602F4A" w:rsidRPr="009C2760" w:rsidRDefault="002368B4" w:rsidP="009C27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r w:rsidRPr="009C2760">
        <w:rPr>
          <w:rFonts w:ascii="Times New Roman" w:hAnsi="Times New Roman"/>
          <w:sz w:val="28"/>
          <w:szCs w:val="28"/>
          <w:lang w:val="en-US"/>
        </w:rPr>
        <w:t xml:space="preserve">Ferrer M., </w:t>
      </w:r>
      <w:proofErr w:type="spellStart"/>
      <w:r w:rsidRPr="009C2760">
        <w:rPr>
          <w:rFonts w:ascii="Times New Roman" w:hAnsi="Times New Roman"/>
          <w:sz w:val="28"/>
          <w:szCs w:val="28"/>
          <w:lang w:val="en-US"/>
        </w:rPr>
        <w:t>Luquin</w:t>
      </w:r>
      <w:proofErr w:type="spellEnd"/>
      <w:r w:rsidRPr="009C2760">
        <w:rPr>
          <w:rFonts w:ascii="Times New Roman" w:hAnsi="Times New Roman"/>
          <w:sz w:val="28"/>
          <w:szCs w:val="28"/>
          <w:lang w:val="en-US"/>
        </w:rPr>
        <w:t xml:space="preserve"> E., Sanchez-</w:t>
      </w:r>
      <w:proofErr w:type="spellStart"/>
      <w:r w:rsidRPr="009C2760">
        <w:rPr>
          <w:rFonts w:ascii="Times New Roman" w:hAnsi="Times New Roman"/>
          <w:sz w:val="28"/>
          <w:szCs w:val="28"/>
          <w:lang w:val="en-US"/>
        </w:rPr>
        <w:t>Ibarrola</w:t>
      </w:r>
      <w:proofErr w:type="spellEnd"/>
      <w:r w:rsidRPr="009C2760">
        <w:rPr>
          <w:rFonts w:ascii="Times New Roman" w:hAnsi="Times New Roman"/>
          <w:sz w:val="28"/>
          <w:szCs w:val="28"/>
          <w:lang w:val="en-US"/>
        </w:rPr>
        <w:t xml:space="preserve"> A. et al. // Int. Arch. Allergy </w:t>
      </w:r>
      <w:proofErr w:type="spellStart"/>
      <w:r w:rsidRPr="009C2760">
        <w:rPr>
          <w:rFonts w:ascii="Times New Roman" w:hAnsi="Times New Roman"/>
          <w:sz w:val="28"/>
          <w:szCs w:val="28"/>
          <w:lang w:val="en-US"/>
        </w:rPr>
        <w:t>Immunol</w:t>
      </w:r>
      <w:proofErr w:type="spellEnd"/>
      <w:r w:rsidRPr="009C2760">
        <w:rPr>
          <w:rFonts w:ascii="Times New Roman" w:hAnsi="Times New Roman"/>
          <w:sz w:val="28"/>
          <w:szCs w:val="28"/>
          <w:lang w:val="en-US"/>
        </w:rPr>
        <w:t xml:space="preserve">. – 2002. – Vol.129, N3. – P.254-260 </w:t>
      </w:r>
    </w:p>
    <w:p w:rsidR="009950AA" w:rsidRPr="009C2760" w:rsidRDefault="009950AA" w:rsidP="009C2760">
      <w:pPr>
        <w:pStyle w:val="a4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r w:rsidRPr="009C2760">
        <w:rPr>
          <w:rFonts w:ascii="Times New Roman" w:hAnsi="Times New Roman"/>
          <w:sz w:val="28"/>
          <w:szCs w:val="28"/>
          <w:lang w:val="en-US"/>
        </w:rPr>
        <w:t xml:space="preserve">Grattan C., </w:t>
      </w:r>
      <w:proofErr w:type="spellStart"/>
      <w:r w:rsidRPr="009C2760">
        <w:rPr>
          <w:rFonts w:ascii="Times New Roman" w:hAnsi="Times New Roman"/>
          <w:sz w:val="28"/>
          <w:szCs w:val="28"/>
          <w:lang w:val="en-US"/>
        </w:rPr>
        <w:t>Sabroe</w:t>
      </w:r>
      <w:proofErr w:type="spellEnd"/>
      <w:r w:rsidRPr="009C2760">
        <w:rPr>
          <w:rFonts w:ascii="Times New Roman" w:hAnsi="Times New Roman"/>
          <w:sz w:val="28"/>
          <w:szCs w:val="28"/>
          <w:lang w:val="en-US"/>
        </w:rPr>
        <w:t xml:space="preserve"> R., Graves M. Chronic </w:t>
      </w:r>
      <w:proofErr w:type="spellStart"/>
      <w:r w:rsidRPr="009C2760">
        <w:rPr>
          <w:rFonts w:ascii="Times New Roman" w:hAnsi="Times New Roman"/>
          <w:sz w:val="28"/>
          <w:szCs w:val="28"/>
          <w:lang w:val="en-US"/>
        </w:rPr>
        <w:t>urticaria</w:t>
      </w:r>
      <w:proofErr w:type="spellEnd"/>
    </w:p>
    <w:p w:rsidR="009950AA" w:rsidRPr="002368B4" w:rsidRDefault="009950AA" w:rsidP="007A7969">
      <w:pPr>
        <w:rPr>
          <w:rFonts w:ascii="Times New Roman" w:hAnsi="Times New Roman"/>
          <w:sz w:val="28"/>
          <w:szCs w:val="28"/>
          <w:lang w:val="en-US"/>
        </w:rPr>
      </w:pPr>
    </w:p>
    <w:p w:rsidR="009950AA" w:rsidRPr="002368B4" w:rsidRDefault="009950AA" w:rsidP="007A7969">
      <w:pPr>
        <w:rPr>
          <w:rFonts w:ascii="Times New Roman" w:hAnsi="Times New Roman"/>
          <w:sz w:val="28"/>
          <w:szCs w:val="28"/>
          <w:lang w:val="en-US"/>
        </w:rPr>
      </w:pPr>
    </w:p>
    <w:p w:rsidR="009950AA" w:rsidRPr="002368B4" w:rsidRDefault="009950AA" w:rsidP="007A7969">
      <w:pPr>
        <w:rPr>
          <w:rFonts w:ascii="Times New Roman" w:hAnsi="Times New Roman"/>
          <w:sz w:val="28"/>
          <w:szCs w:val="28"/>
          <w:lang w:val="en-US"/>
        </w:rPr>
      </w:pPr>
    </w:p>
    <w:p w:rsidR="009950AA" w:rsidRPr="002368B4" w:rsidRDefault="009950AA" w:rsidP="007A7969">
      <w:pPr>
        <w:rPr>
          <w:rFonts w:ascii="Times New Roman" w:hAnsi="Times New Roman"/>
          <w:sz w:val="28"/>
          <w:szCs w:val="28"/>
          <w:lang w:val="en-US"/>
        </w:rPr>
      </w:pPr>
    </w:p>
    <w:p w:rsidR="009950AA" w:rsidRPr="002368B4" w:rsidRDefault="009950AA" w:rsidP="007A7969">
      <w:pPr>
        <w:rPr>
          <w:rFonts w:ascii="Times New Roman" w:hAnsi="Times New Roman"/>
          <w:sz w:val="28"/>
          <w:szCs w:val="28"/>
          <w:lang w:val="en-US"/>
        </w:rPr>
      </w:pPr>
    </w:p>
    <w:sectPr w:rsidR="009950AA" w:rsidRPr="002368B4" w:rsidSect="00482B89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B9" w:rsidRDefault="006F5FB9" w:rsidP="00516AE9">
      <w:pPr>
        <w:spacing w:after="0" w:line="240" w:lineRule="auto"/>
      </w:pPr>
      <w:r>
        <w:separator/>
      </w:r>
    </w:p>
  </w:endnote>
  <w:endnote w:type="continuationSeparator" w:id="0">
    <w:p w:rsidR="006F5FB9" w:rsidRDefault="006F5FB9" w:rsidP="0051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927734"/>
      <w:docPartObj>
        <w:docPartGallery w:val="Page Numbers (Bottom of Page)"/>
        <w:docPartUnique/>
      </w:docPartObj>
    </w:sdtPr>
    <w:sdtContent>
      <w:p w:rsidR="00C96576" w:rsidRDefault="00C965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D3A">
          <w:rPr>
            <w:noProof/>
          </w:rPr>
          <w:t>29</w:t>
        </w:r>
        <w:r>
          <w:fldChar w:fldCharType="end"/>
        </w:r>
      </w:p>
    </w:sdtContent>
  </w:sdt>
  <w:p w:rsidR="00C96576" w:rsidRDefault="00C9657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B9" w:rsidRDefault="006F5FB9" w:rsidP="00516AE9">
      <w:pPr>
        <w:spacing w:after="0" w:line="240" w:lineRule="auto"/>
      </w:pPr>
      <w:r>
        <w:separator/>
      </w:r>
    </w:p>
  </w:footnote>
  <w:footnote w:type="continuationSeparator" w:id="0">
    <w:p w:rsidR="006F5FB9" w:rsidRDefault="006F5FB9" w:rsidP="0051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92E"/>
    <w:multiLevelType w:val="hybridMultilevel"/>
    <w:tmpl w:val="5A587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670D1D"/>
    <w:multiLevelType w:val="hybridMultilevel"/>
    <w:tmpl w:val="70AE3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6BCB"/>
    <w:multiLevelType w:val="hybridMultilevel"/>
    <w:tmpl w:val="5EFA395A"/>
    <w:lvl w:ilvl="0" w:tplc="1EDADD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803B8B"/>
    <w:multiLevelType w:val="hybridMultilevel"/>
    <w:tmpl w:val="EEAAAE26"/>
    <w:lvl w:ilvl="0" w:tplc="99281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2E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4B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07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C1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E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0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9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CD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B10D5C"/>
    <w:multiLevelType w:val="hybridMultilevel"/>
    <w:tmpl w:val="44DC09E4"/>
    <w:lvl w:ilvl="0" w:tplc="466E36A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58E5"/>
    <w:multiLevelType w:val="hybridMultilevel"/>
    <w:tmpl w:val="BECADE4A"/>
    <w:lvl w:ilvl="0" w:tplc="700CF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F8493E"/>
    <w:multiLevelType w:val="hybridMultilevel"/>
    <w:tmpl w:val="25662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02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4E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C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0D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26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A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25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87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024E20"/>
    <w:multiLevelType w:val="hybridMultilevel"/>
    <w:tmpl w:val="5BB0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A5525"/>
    <w:multiLevelType w:val="hybridMultilevel"/>
    <w:tmpl w:val="4D982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0C5172"/>
    <w:multiLevelType w:val="hybridMultilevel"/>
    <w:tmpl w:val="701692F8"/>
    <w:lvl w:ilvl="0" w:tplc="EB40A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FB5BD7"/>
    <w:multiLevelType w:val="hybridMultilevel"/>
    <w:tmpl w:val="310C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F5279"/>
    <w:multiLevelType w:val="hybridMultilevel"/>
    <w:tmpl w:val="6C240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584BC8"/>
    <w:multiLevelType w:val="hybridMultilevel"/>
    <w:tmpl w:val="58CC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E73CB"/>
    <w:multiLevelType w:val="hybridMultilevel"/>
    <w:tmpl w:val="04F8FC3A"/>
    <w:lvl w:ilvl="0" w:tplc="F87A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2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4E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C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0D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26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A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25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87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6A718B"/>
    <w:multiLevelType w:val="hybridMultilevel"/>
    <w:tmpl w:val="261C4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BD066D"/>
    <w:multiLevelType w:val="hybridMultilevel"/>
    <w:tmpl w:val="467682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02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4E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C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0D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26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A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25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87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CF17AC"/>
    <w:multiLevelType w:val="hybridMultilevel"/>
    <w:tmpl w:val="CC48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97E8E"/>
    <w:multiLevelType w:val="hybridMultilevel"/>
    <w:tmpl w:val="F3E65D8C"/>
    <w:lvl w:ilvl="0" w:tplc="08F2816E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1096C"/>
    <w:multiLevelType w:val="hybridMultilevel"/>
    <w:tmpl w:val="4958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F2235"/>
    <w:multiLevelType w:val="hybridMultilevel"/>
    <w:tmpl w:val="11F40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2B1606"/>
    <w:multiLevelType w:val="hybridMultilevel"/>
    <w:tmpl w:val="9D58DA78"/>
    <w:lvl w:ilvl="0" w:tplc="B498A728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63C81"/>
    <w:multiLevelType w:val="hybridMultilevel"/>
    <w:tmpl w:val="D4289654"/>
    <w:lvl w:ilvl="0" w:tplc="C2DCF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EA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4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69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A9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A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C9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9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4333F3"/>
    <w:multiLevelType w:val="hybridMultilevel"/>
    <w:tmpl w:val="4414364C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3" w15:restartNumberingAfterBreak="0">
    <w:nsid w:val="77CC23DF"/>
    <w:multiLevelType w:val="hybridMultilevel"/>
    <w:tmpl w:val="A25AF7B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8E70CB0"/>
    <w:multiLevelType w:val="hybridMultilevel"/>
    <w:tmpl w:val="EB4AF632"/>
    <w:lvl w:ilvl="0" w:tplc="466E36A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61DAF"/>
    <w:multiLevelType w:val="multilevel"/>
    <w:tmpl w:val="EA96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745AB"/>
    <w:multiLevelType w:val="hybridMultilevel"/>
    <w:tmpl w:val="0E541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23"/>
  </w:num>
  <w:num w:numId="10">
    <w:abstractNumId w:val="2"/>
  </w:num>
  <w:num w:numId="11">
    <w:abstractNumId w:val="3"/>
  </w:num>
  <w:num w:numId="12">
    <w:abstractNumId w:val="0"/>
  </w:num>
  <w:num w:numId="13">
    <w:abstractNumId w:val="17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21"/>
  </w:num>
  <w:num w:numId="19">
    <w:abstractNumId w:val="14"/>
  </w:num>
  <w:num w:numId="20">
    <w:abstractNumId w:val="25"/>
  </w:num>
  <w:num w:numId="21">
    <w:abstractNumId w:val="22"/>
  </w:num>
  <w:num w:numId="22">
    <w:abstractNumId w:val="8"/>
  </w:num>
  <w:num w:numId="23">
    <w:abstractNumId w:val="18"/>
  </w:num>
  <w:num w:numId="24">
    <w:abstractNumId w:val="4"/>
  </w:num>
  <w:num w:numId="25">
    <w:abstractNumId w:val="24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AD"/>
    <w:rsid w:val="00006631"/>
    <w:rsid w:val="000315E9"/>
    <w:rsid w:val="00034E3A"/>
    <w:rsid w:val="00034EF0"/>
    <w:rsid w:val="000375F2"/>
    <w:rsid w:val="000405B2"/>
    <w:rsid w:val="00047409"/>
    <w:rsid w:val="00051578"/>
    <w:rsid w:val="00053FB6"/>
    <w:rsid w:val="00054390"/>
    <w:rsid w:val="00064152"/>
    <w:rsid w:val="0007009E"/>
    <w:rsid w:val="000709A0"/>
    <w:rsid w:val="00083FE1"/>
    <w:rsid w:val="00093A08"/>
    <w:rsid w:val="000977B8"/>
    <w:rsid w:val="000A5B07"/>
    <w:rsid w:val="000B0C96"/>
    <w:rsid w:val="000B2696"/>
    <w:rsid w:val="000E6E32"/>
    <w:rsid w:val="00126BFD"/>
    <w:rsid w:val="00142793"/>
    <w:rsid w:val="00146F48"/>
    <w:rsid w:val="00166087"/>
    <w:rsid w:val="00187D3A"/>
    <w:rsid w:val="00194EDC"/>
    <w:rsid w:val="001960B2"/>
    <w:rsid w:val="0019712D"/>
    <w:rsid w:val="001B6F88"/>
    <w:rsid w:val="001D0E26"/>
    <w:rsid w:val="002359FC"/>
    <w:rsid w:val="002368B4"/>
    <w:rsid w:val="00240B6E"/>
    <w:rsid w:val="00271644"/>
    <w:rsid w:val="002F2282"/>
    <w:rsid w:val="002F54FB"/>
    <w:rsid w:val="003065E0"/>
    <w:rsid w:val="00317239"/>
    <w:rsid w:val="003178D2"/>
    <w:rsid w:val="0037433D"/>
    <w:rsid w:val="00375A04"/>
    <w:rsid w:val="003867D0"/>
    <w:rsid w:val="003F083D"/>
    <w:rsid w:val="003F1BA9"/>
    <w:rsid w:val="0041326E"/>
    <w:rsid w:val="0041691C"/>
    <w:rsid w:val="00423F50"/>
    <w:rsid w:val="00482B89"/>
    <w:rsid w:val="0048694E"/>
    <w:rsid w:val="00490360"/>
    <w:rsid w:val="00490AB4"/>
    <w:rsid w:val="004A5F7F"/>
    <w:rsid w:val="004C0C00"/>
    <w:rsid w:val="004D17B9"/>
    <w:rsid w:val="004F6206"/>
    <w:rsid w:val="00516AE9"/>
    <w:rsid w:val="00542A0C"/>
    <w:rsid w:val="00543C13"/>
    <w:rsid w:val="00544F71"/>
    <w:rsid w:val="005637F6"/>
    <w:rsid w:val="00564941"/>
    <w:rsid w:val="00582851"/>
    <w:rsid w:val="00590928"/>
    <w:rsid w:val="0059581C"/>
    <w:rsid w:val="005B5D46"/>
    <w:rsid w:val="005B5E41"/>
    <w:rsid w:val="005F0280"/>
    <w:rsid w:val="00602F4A"/>
    <w:rsid w:val="00624A14"/>
    <w:rsid w:val="00652E17"/>
    <w:rsid w:val="006557AD"/>
    <w:rsid w:val="0066103F"/>
    <w:rsid w:val="006709F7"/>
    <w:rsid w:val="00673822"/>
    <w:rsid w:val="006B463E"/>
    <w:rsid w:val="006E2114"/>
    <w:rsid w:val="006F5FB9"/>
    <w:rsid w:val="007041FE"/>
    <w:rsid w:val="00717510"/>
    <w:rsid w:val="00733B3D"/>
    <w:rsid w:val="00747345"/>
    <w:rsid w:val="00747E96"/>
    <w:rsid w:val="007A2FD8"/>
    <w:rsid w:val="007A7969"/>
    <w:rsid w:val="007B433B"/>
    <w:rsid w:val="007E4659"/>
    <w:rsid w:val="007E72A9"/>
    <w:rsid w:val="008013BA"/>
    <w:rsid w:val="00803F27"/>
    <w:rsid w:val="00810775"/>
    <w:rsid w:val="00824940"/>
    <w:rsid w:val="0083595C"/>
    <w:rsid w:val="00877E9F"/>
    <w:rsid w:val="008A1D1E"/>
    <w:rsid w:val="008C3763"/>
    <w:rsid w:val="008E4207"/>
    <w:rsid w:val="0090403B"/>
    <w:rsid w:val="00907700"/>
    <w:rsid w:val="009675DE"/>
    <w:rsid w:val="009950AA"/>
    <w:rsid w:val="009B2A1A"/>
    <w:rsid w:val="009B3558"/>
    <w:rsid w:val="009C2760"/>
    <w:rsid w:val="009D65D5"/>
    <w:rsid w:val="00A17700"/>
    <w:rsid w:val="00AE42E1"/>
    <w:rsid w:val="00B04FA4"/>
    <w:rsid w:val="00B06448"/>
    <w:rsid w:val="00B135D0"/>
    <w:rsid w:val="00B15F58"/>
    <w:rsid w:val="00B34FA5"/>
    <w:rsid w:val="00B43055"/>
    <w:rsid w:val="00B7135E"/>
    <w:rsid w:val="00B85BE1"/>
    <w:rsid w:val="00BA1F3D"/>
    <w:rsid w:val="00BD369D"/>
    <w:rsid w:val="00BE0E8D"/>
    <w:rsid w:val="00C266AF"/>
    <w:rsid w:val="00C755F9"/>
    <w:rsid w:val="00C8056B"/>
    <w:rsid w:val="00C96576"/>
    <w:rsid w:val="00CC5584"/>
    <w:rsid w:val="00CF5A77"/>
    <w:rsid w:val="00D461CC"/>
    <w:rsid w:val="00D6400F"/>
    <w:rsid w:val="00DA0B7E"/>
    <w:rsid w:val="00DA235A"/>
    <w:rsid w:val="00DC5A6B"/>
    <w:rsid w:val="00DE3567"/>
    <w:rsid w:val="00E44D22"/>
    <w:rsid w:val="00E60CCD"/>
    <w:rsid w:val="00E64AC8"/>
    <w:rsid w:val="00E8057F"/>
    <w:rsid w:val="00E814DD"/>
    <w:rsid w:val="00E8587D"/>
    <w:rsid w:val="00E87640"/>
    <w:rsid w:val="00EA4D57"/>
    <w:rsid w:val="00F17740"/>
    <w:rsid w:val="00F3238D"/>
    <w:rsid w:val="00F375CF"/>
    <w:rsid w:val="00F84126"/>
    <w:rsid w:val="00FA6B5D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86F8B"/>
  <w15:docId w15:val="{06E517B7-2A8A-4420-80E4-D83A2748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6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79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796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9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DA235A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9B2A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2A1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A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6A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516AE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16A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16AE9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51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AE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1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AE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17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1077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xt">
    <w:name w:val="txt"/>
    <w:basedOn w:val="a"/>
    <w:rsid w:val="004A5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49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8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9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4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01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0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9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med.ru/lechebnaya-deyatelnost/spravochnik-zabolevaniy/dermatovenerologiya-bolezny/krapivnits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rmj.ru/articles/dermatologiya/Hronicheskaya_recidiviruyuschaya_krapivnica_problemy_diagnostiki_i_terapii_Roly_antigistaminnyh_preparatov_v_lechenii_hronicheskoy_recidiviruyuschey_krapivni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F0C8-BC38-4108-9D89-6A6E82AB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8457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41</cp:revision>
  <cp:lastPrinted>2019-09-18T04:59:00Z</cp:lastPrinted>
  <dcterms:created xsi:type="dcterms:W3CDTF">2019-09-03T07:01:00Z</dcterms:created>
  <dcterms:modified xsi:type="dcterms:W3CDTF">2020-04-14T14:48:00Z</dcterms:modified>
</cp:coreProperties>
</file>