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C3299" w:rsidRDefault="00252CD0">
      <w:pPr>
        <w:spacing w:before="274" w:line="240" w:lineRule="auto"/>
        <w:ind w:left="61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СПИСОК НАУЧНЫХ ПУБЛИКАЦИЙ ПО ТЕМЕ ИССЛЕДОВАНИЯ</w:t>
      </w:r>
    </w:p>
    <w:p w14:paraId="00000002" w14:textId="77777777" w:rsidR="004C3299" w:rsidRDefault="00252CD0">
      <w:pPr>
        <w:numPr>
          <w:ilvl w:val="0"/>
          <w:numId w:val="1"/>
        </w:numPr>
        <w:tabs>
          <w:tab w:val="left" w:pos="667"/>
        </w:tabs>
        <w:spacing w:before="101" w:line="311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Зотов М.В., Долбеева К.А., Андрианова Н.Е., Петрукович В.М. Когнитивные механизмы низкой эффективности выполнения сенсомоторных задач при шизофрении. / Вестник Южно-Уральского государственного университета. Серия: Психология. – Изд-во: Южно Уральский госуд</w:t>
      </w:r>
      <w:r>
        <w:rPr>
          <w:rFonts w:ascii="Times New Roman" w:eastAsia="Times New Roman" w:hAnsi="Times New Roman" w:cs="Times New Roman"/>
          <w:sz w:val="24"/>
          <w:szCs w:val="24"/>
        </w:rPr>
        <w:t>арственный университет (национальный исследовательский университет) (Челябинск), 2013. Т.6. № 3. стр.67-74.</w:t>
      </w:r>
    </w:p>
    <w:p w14:paraId="00000003" w14:textId="77777777" w:rsidR="004C3299" w:rsidRDefault="00252CD0">
      <w:pPr>
        <w:numPr>
          <w:ilvl w:val="0"/>
          <w:numId w:val="1"/>
        </w:numPr>
        <w:tabs>
          <w:tab w:val="left" w:pos="667"/>
        </w:tabs>
        <w:spacing w:line="311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Зотов М.В., Андрианова Н.Е., Войт А.П. Роль полиперспективных репрезентаций в процессах совместного внимания. / Культурно-историческая психология.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Изд-во: ГБОУ ВПО г. Москвы «Московский городской психолого-педагогический университет», 2015. Вып.2. стр.16-29.</w:t>
      </w:r>
    </w:p>
    <w:p w14:paraId="00000004" w14:textId="77777777" w:rsidR="004C3299" w:rsidRDefault="00252CD0">
      <w:pPr>
        <w:numPr>
          <w:ilvl w:val="0"/>
          <w:numId w:val="1"/>
        </w:numPr>
        <w:tabs>
          <w:tab w:val="left" w:pos="667"/>
        </w:tabs>
        <w:spacing w:line="311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Андрианова Н.Е., Зотов М.В. Формирование репрезентаций объектов прогнозируемых действий как фактор эффективного восприятия динамических социаль</w:t>
      </w:r>
      <w:r>
        <w:rPr>
          <w:rFonts w:ascii="Times New Roman" w:eastAsia="Times New Roman" w:hAnsi="Times New Roman" w:cs="Times New Roman"/>
          <w:sz w:val="24"/>
          <w:szCs w:val="24"/>
        </w:rPr>
        <w:t>ных сцен. / Вестник Санкт-Петербургского университета. Серия 12. – Изд-во Санкт-Петербургского университета, 2015. Вып.2. стр.14-29.</w:t>
      </w:r>
    </w:p>
    <w:p w14:paraId="00000005" w14:textId="77777777" w:rsidR="004C3299" w:rsidRDefault="00252CD0">
      <w:pPr>
        <w:numPr>
          <w:ilvl w:val="0"/>
          <w:numId w:val="1"/>
        </w:numPr>
        <w:tabs>
          <w:tab w:val="left" w:pos="667"/>
        </w:tabs>
        <w:spacing w:line="31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Зотов М.В., Андрианова Н.Е., Попова Д.А., Гусева М.С. Видеть посредством чужих глаз: восприятие социального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в норме и при шизофрении / Культурно-историческая психология. – Изд-во: ГБОУ ВПО г. Москвы «Московский городской психолого-педагогический университет», 2015. Вып.4. Стр.4-21.</w:t>
      </w:r>
    </w:p>
    <w:p w14:paraId="00000006" w14:textId="77777777" w:rsidR="004C3299" w:rsidRDefault="00252CD0">
      <w:pPr>
        <w:numPr>
          <w:ilvl w:val="0"/>
          <w:numId w:val="1"/>
        </w:numPr>
        <w:tabs>
          <w:tab w:val="left" w:pos="667"/>
        </w:tabs>
        <w:spacing w:line="311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Андрианова Н.Е., Зотов М.В. Перцептивные механизмы прогнозирования действий персо</w:t>
      </w:r>
      <w:r>
        <w:rPr>
          <w:rFonts w:ascii="Times New Roman" w:eastAsia="Times New Roman" w:hAnsi="Times New Roman" w:cs="Times New Roman"/>
          <w:sz w:val="24"/>
          <w:szCs w:val="24"/>
        </w:rPr>
        <w:t>нажей при восприятии видеоизображений социальных сцен. / Психологический журнал Международного университета природы, общества и человека “Дубна”. – Университет “Дубна”, 2014. стр.63-76.</w:t>
      </w:r>
    </w:p>
    <w:p w14:paraId="00000007" w14:textId="77777777" w:rsidR="004C3299" w:rsidRDefault="00252CD0">
      <w:pPr>
        <w:numPr>
          <w:ilvl w:val="0"/>
          <w:numId w:val="1"/>
        </w:numPr>
        <w:tabs>
          <w:tab w:val="left" w:pos="667"/>
        </w:tabs>
        <w:spacing w:line="311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Зотов М.В., Андрианова Н.Е. Быстрое распознание людей на зрительной пе</w:t>
      </w:r>
      <w:r>
        <w:rPr>
          <w:rFonts w:ascii="Times New Roman" w:eastAsia="Times New Roman" w:hAnsi="Times New Roman" w:cs="Times New Roman"/>
          <w:sz w:val="24"/>
          <w:szCs w:val="24"/>
        </w:rPr>
        <w:t>риферии: данные процедуры «движущегося окна». / Шестая</w:t>
      </w:r>
    </w:p>
    <w:p w14:paraId="00000008" w14:textId="77777777" w:rsidR="004C3299" w:rsidRDefault="004C3299">
      <w:pPr>
        <w:spacing w:before="38" w:line="240" w:lineRule="auto"/>
        <w:ind w:left="4925"/>
      </w:pPr>
    </w:p>
    <w:p w14:paraId="00000009" w14:textId="77777777" w:rsidR="004C3299" w:rsidRDefault="004C3299">
      <w:pPr>
        <w:spacing w:before="38" w:line="240" w:lineRule="auto"/>
        <w:ind w:left="4925"/>
      </w:pPr>
    </w:p>
    <w:p w14:paraId="0000000A" w14:textId="77777777" w:rsidR="004C3299" w:rsidRDefault="00252CD0">
      <w:pPr>
        <w:spacing w:line="311" w:lineRule="auto"/>
        <w:ind w:right="5"/>
        <w:jc w:val="both"/>
      </w:pPr>
      <w:r>
        <w:br w:type="page"/>
      </w:r>
    </w:p>
    <w:sectPr w:rsidR="004C32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640C"/>
    <w:multiLevelType w:val="multilevel"/>
    <w:tmpl w:val="EA242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9"/>
    <w:rsid w:val="00252CD0"/>
    <w:rsid w:val="004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995FF-0061-47CB-BD4E-CDBB06F9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2020-05-14T21:11:00Z</dcterms:created>
  <dcterms:modified xsi:type="dcterms:W3CDTF">2020-05-14T21:11:00Z</dcterms:modified>
</cp:coreProperties>
</file>