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35A3" w:rsidRDefault="00BA27CA">
      <w:pPr>
        <w:spacing w:before="240" w:line="360" w:lineRule="auto"/>
        <w:jc w:val="both"/>
      </w:pPr>
      <w:bookmarkStart w:id="0" w:name="_GoBack"/>
      <w:bookmarkEnd w:id="0"/>
      <w:r>
        <w:t xml:space="preserve"> ЗАКЛЮЧЕНИЕ </w:t>
      </w:r>
    </w:p>
    <w:p w14:paraId="00000002" w14:textId="77777777" w:rsidR="00D335A3" w:rsidRDefault="00D335A3">
      <w:pPr>
        <w:spacing w:before="240" w:line="360" w:lineRule="auto"/>
        <w:jc w:val="both"/>
      </w:pPr>
    </w:p>
    <w:p w14:paraId="00000003" w14:textId="77777777" w:rsidR="00D335A3" w:rsidRDefault="00BA27CA">
      <w:pPr>
        <w:spacing w:before="240" w:line="360" w:lineRule="auto"/>
        <w:jc w:val="both"/>
      </w:pPr>
      <w:r>
        <w:t>1. Архитектурно-градостроительное развитие Казани 1840 - 1910 годов протекало в основном в русле общероссийских явлений в условиях взаимодействия национальных культур: русской и татарской, - исторически соединенных общей территорией и многовековой историей</w:t>
      </w:r>
      <w:r>
        <w:t>. Взаимодействие культур началось задолго до российского периода истории Казани и имело ряд этапов. Булгаро-татарские традиции, опосредованно развивающиеся в рамках российско-европейской архитектурной культуры, получают новое осмысление в исследуемый перио</w:t>
      </w:r>
      <w:r>
        <w:t>д, активизируя и русские традиции отечественного средневековья.</w:t>
      </w:r>
    </w:p>
    <w:p w14:paraId="00000004" w14:textId="77777777" w:rsidR="00D335A3" w:rsidRDefault="00BA27CA">
      <w:pPr>
        <w:spacing w:before="240" w:line="360" w:lineRule="auto"/>
        <w:jc w:val="both"/>
      </w:pPr>
      <w:r>
        <w:t xml:space="preserve">2) Три сферы зваимодействия национальных культур - составляют взаимосвязанную систему которая зиждется на морфологической структуре городсткого пространства. Важным признаком морфологического </w:t>
      </w:r>
      <w:r>
        <w:t>строения города является стилистическая характеристика. С другой стороны культурный поток, временной процесс взаимодействия и стилистической эволюции может быть осмыслен лишь на пространственной основе. Наконец, композиционное взаимодействие мотивов национ</w:t>
      </w:r>
      <w:r>
        <w:t>альных культур происходит на основе городской планировочно-простанственной системы, а в ряде случаев оно становится фактором и формой стилистического развития.</w:t>
      </w:r>
    </w:p>
    <w:p w14:paraId="00000005" w14:textId="77777777" w:rsidR="00D335A3" w:rsidRDefault="00BA27CA">
      <w:pPr>
        <w:spacing w:before="240" w:line="360" w:lineRule="auto"/>
        <w:jc w:val="both"/>
      </w:pPr>
      <w:r>
        <w:t>3. В планировочно-пространственной структуре Казани конца XIX - начала ХХ веков, в архитектурной</w:t>
      </w:r>
      <w:r>
        <w:t xml:space="preserve"> среде ее отдельных морфологических зон выявлены градостроительные, структурно-типологические и композиционные черты, восходящие к традициям булгаро-татарского и русского средневековья.</w:t>
      </w:r>
    </w:p>
    <w:p w14:paraId="00000006" w14:textId="77777777" w:rsidR="00D335A3" w:rsidRDefault="00BA27CA">
      <w:pPr>
        <w:spacing w:before="240" w:line="360" w:lineRule="auto"/>
        <w:jc w:val="both"/>
      </w:pPr>
      <w:r>
        <w:t>4. Взаимодействие национальных культур было фактором и условием развит</w:t>
      </w:r>
      <w:r>
        <w:t>ия структуры и композиции города. Это выражалось в быстрых темпах освоения территорий и формировании новых морфологических зон; в сложности и разнообразии типов городских пространств. Различия морфологических зон и подзон, их градостроительных наслоений, с</w:t>
      </w:r>
      <w:r>
        <w:t>истем застройки и стилистической окраски создавали предпосылки богатой архитектурной композиции города. Разновидность и взаимодействие элементов среды обусловили дифференцированность городского центра на самых ранних исторических этапах, что способствовало</w:t>
      </w:r>
      <w:r>
        <w:t xml:space="preserve"> позднее сложению развитой системы центра его подцентров. Преемственность обеих национальных культур и их взаимодействие способствовали во второй половине XIX и начале ХХ века </w:t>
      </w:r>
      <w:r>
        <w:lastRenderedPageBreak/>
        <w:t>сохранению ограниченных, но существенных элементов градостроительной дисциплины,</w:t>
      </w:r>
      <w:r>
        <w:t xml:space="preserve"> укреплению черт народности, отвечающих эстетическим потребностям более широких слоев населения вопреки хаотичности частного строительного предпринимательства.</w:t>
      </w:r>
    </w:p>
    <w:p w14:paraId="00000007" w14:textId="77777777" w:rsidR="00D335A3" w:rsidRDefault="00BA27CA">
      <w:pPr>
        <w:spacing w:before="240" w:line="360" w:lineRule="auto"/>
        <w:jc w:val="both"/>
      </w:pPr>
      <w:r>
        <w:t>5. Стилевое развитие Казани характеризуется устойчивостью многообразных параллельных течений в р</w:t>
      </w:r>
      <w:r>
        <w:t>амках классицизма, эклектики, модерна, а также в нарастании взаимодействия национально-романтических течений - русского и булгаро-татарского на рубеже XIX - XX веков. В русле национально-романтических течений формируются 7новые типы архитектурных структур,</w:t>
      </w:r>
      <w:r>
        <w:t xml:space="preserve"> зарождается и развивается модерн. Новые приемы формообразования во многом определялись градостроительной ситуацией, типом среды. Они были связаны не только с новыми материалами, конструкциями и типами зданий, но и с активной линией возрождения традиций, ч</w:t>
      </w:r>
      <w:r>
        <w:t>то также было чем-то новым как в России, так и во всей Европе.</w:t>
      </w:r>
    </w:p>
    <w:p w14:paraId="00000008" w14:textId="77777777" w:rsidR="00D335A3" w:rsidRDefault="00BA27CA">
      <w:pPr>
        <w:spacing w:before="240" w:line="360" w:lineRule="auto"/>
        <w:jc w:val="both"/>
      </w:pPr>
      <w:r>
        <w:t>6. Изменение состава и доминирующей роли отдельных стилевых течений на разных этапах архитектуры Казани 1840 - 1910 годов обусловливались эволюцией типологической структуры застройки вслед за п</w:t>
      </w:r>
      <w:r>
        <w:t>реобразованием структуры общественного заказа. Общие для всей российской архитектуры тенденции своеобразно преломлялись в условиях многонационального города вследствие активизации в строительном заказе татарского населения.</w:t>
      </w:r>
    </w:p>
    <w:p w14:paraId="00000009" w14:textId="77777777" w:rsidR="00D335A3" w:rsidRDefault="00BA27CA">
      <w:pPr>
        <w:spacing w:before="240" w:line="360" w:lineRule="auto"/>
        <w:jc w:val="both"/>
      </w:pPr>
      <w:r>
        <w:t>7. Стилевое многообразие во мног</w:t>
      </w:r>
      <w:r>
        <w:t>ом определялось дифференциацией пространственных зон города с территориальными различиями национальных и социальных структур. Так, неравномерность типологического набора зданий в различных морфологических зонах отразила специфику расселения по национальном</w:t>
      </w:r>
      <w:r>
        <w:t>у признаку (например, для Закабанной зоны характерной чертой было отставание в развитии типов общественных зданий по сравнению с другими зонами).</w:t>
      </w:r>
    </w:p>
    <w:p w14:paraId="0000000A" w14:textId="77777777" w:rsidR="00D335A3" w:rsidRDefault="00BA27CA">
      <w:pPr>
        <w:spacing w:before="240" w:line="360" w:lineRule="auto"/>
        <w:jc w:val="both"/>
      </w:pPr>
      <w:r>
        <w:t>8. Прослеживаются зримые формы взаимодействия в композиции ансамблей и архитектурных объектов, которые строятс</w:t>
      </w:r>
      <w:r>
        <w:t xml:space="preserve">я на освоении наследия обеих культур, имеющих многовековую историю. Такое переплетение национальных мотивов в композиции зданий, выросших на почве древней Казани, создает черты известной новой целостности. Не только в жилых и общественных зданиях, но даже </w:t>
      </w:r>
      <w:r>
        <w:t>и в культовых доминантах Казани обнаруживаются черты композиционных слагаемых из двух национальных культур.</w:t>
      </w:r>
    </w:p>
    <w:p w14:paraId="0000000B" w14:textId="77777777" w:rsidR="00D335A3" w:rsidRDefault="00BA27CA">
      <w:pPr>
        <w:spacing w:before="240" w:line="360" w:lineRule="auto"/>
        <w:jc w:val="both"/>
      </w:pPr>
      <w:r>
        <w:lastRenderedPageBreak/>
        <w:t>9. Архитектурно-градостроительное развитие Казани показывает своеобразие региональных школ российской архитектуры 1840 - 1910 годов; преемственность</w:t>
      </w:r>
      <w:r>
        <w:t xml:space="preserve"> национальных традиций в рамках эклектики и модерна.</w:t>
      </w:r>
    </w:p>
    <w:p w14:paraId="0000000C" w14:textId="77777777" w:rsidR="00D335A3" w:rsidRDefault="00BA27CA">
      <w:pPr>
        <w:spacing w:before="240" w:line="360" w:lineRule="auto"/>
        <w:jc w:val="both"/>
      </w:pPr>
      <w:r>
        <w:t>10. Исследование показало, что взаимодействие национальных культур в архитектуре Казани представляло собой огромный художественный потенциал, действие которого, по-видимому, выходит за пределы данной эпо</w:t>
      </w:r>
      <w:r>
        <w:t>хи и может оказать свое влияние на современность. Осмысление культурного потенциала старой дореволюционной Казани необходимо при решении градостроительных задач по сохранению архитектурных ценностей центральных районов города, сознательного формирования ст</w:t>
      </w:r>
      <w:r>
        <w:t xml:space="preserve">руктурно-морфологических и композиционных соотношений массивов застройки новой и старой Казани. При этом мотив многоголосия старой Казани может явиться плодотворным началом развития этого приема в новых районах города. Ключом для решения этих задач явится </w:t>
      </w:r>
      <w:r>
        <w:t>дальнейшее познание закономерностей сложившейся архитектурной культуры.</w:t>
      </w:r>
    </w:p>
    <w:p w14:paraId="0000000D" w14:textId="77777777" w:rsidR="00D335A3" w:rsidRDefault="00D335A3">
      <w:pPr>
        <w:spacing w:before="240" w:line="360" w:lineRule="auto"/>
        <w:jc w:val="both"/>
      </w:pPr>
    </w:p>
    <w:p w14:paraId="0000000E" w14:textId="77777777" w:rsidR="00D335A3" w:rsidRDefault="00D335A3">
      <w:pPr>
        <w:spacing w:before="240" w:line="360" w:lineRule="auto"/>
        <w:jc w:val="both"/>
      </w:pPr>
    </w:p>
    <w:p w14:paraId="0000000F" w14:textId="77777777" w:rsidR="00D335A3" w:rsidRDefault="00D335A3">
      <w:pPr>
        <w:spacing w:before="240" w:line="360" w:lineRule="auto"/>
        <w:jc w:val="both"/>
      </w:pPr>
    </w:p>
    <w:p w14:paraId="00000010" w14:textId="77777777" w:rsidR="00D335A3" w:rsidRDefault="00D335A3"/>
    <w:sectPr w:rsidR="00D335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3"/>
    <w:rsid w:val="00BA27CA"/>
    <w:rsid w:val="00D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27CB-F2DA-4CEC-88E6-86F0584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2020-05-14T21:43:00Z</dcterms:created>
  <dcterms:modified xsi:type="dcterms:W3CDTF">2020-05-14T21:43:00Z</dcterms:modified>
</cp:coreProperties>
</file>