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51EEF" w:rsidRDefault="001C6328">
      <w:pPr>
        <w:spacing w:before="240" w:after="240" w:line="36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 отчета по производственной практике по бухучету</w:t>
      </w:r>
    </w:p>
    <w:p w14:paraId="00000002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производственной практики был проведен анализ налогообложения на примере ООО «Электрофорус». Были проанализированы такие показатели:</w:t>
      </w:r>
    </w:p>
    <w:p w14:paraId="00000003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формы налогового учета организации;</w:t>
      </w:r>
    </w:p>
    <w:p w14:paraId="00000004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система налогообложения организации.</w:t>
      </w:r>
    </w:p>
    <w:p w14:paraId="00000005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налоговом кодексе (часть I) в ред. от 01.01.2014 сформулированы основные понятия, применяемые в налоговом законодательстве. В соответствии с Налоговым кодексом РФ налоги и сборы стали разными понятиями. </w:t>
      </w:r>
      <w:r>
        <w:rPr>
          <w:rFonts w:ascii="Times New Roman" w:eastAsia="Times New Roman" w:hAnsi="Times New Roman" w:cs="Times New Roman"/>
          <w:sz w:val="28"/>
          <w:szCs w:val="28"/>
        </w:rPr>
        <w:t>Налог есть обязательный, индивидуально-безвозмездный платеж, взимаемый с организаций и физических лиц в форме отчуждения принадлежащих им на праве собственности, хозяйственного ведения и оперативного управления денежных средств в целях финансового обеспече</w:t>
      </w:r>
      <w:r>
        <w:rPr>
          <w:rFonts w:ascii="Times New Roman" w:eastAsia="Times New Roman" w:hAnsi="Times New Roman" w:cs="Times New Roman"/>
          <w:sz w:val="28"/>
          <w:szCs w:val="28"/>
        </w:rPr>
        <w:t>ния деятельности государства и/или муниципальных образований (п.1 ст.8 НК РФ).</w:t>
      </w:r>
    </w:p>
    <w:p w14:paraId="00000006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налогов позволяет установить их различия и сходство, свести их к небольшому числу групп и тем самым облегчить их изучение и практическое использование. Особые свой</w:t>
      </w:r>
      <w:r>
        <w:rPr>
          <w:rFonts w:ascii="Times New Roman" w:eastAsia="Times New Roman" w:hAnsi="Times New Roman" w:cs="Times New Roman"/>
          <w:sz w:val="28"/>
          <w:szCs w:val="28"/>
        </w:rPr>
        <w:t>ства отдельных групп налогов требуют специальных условий налогообложения и взимания, специфических административно-финансовых мер.</w:t>
      </w:r>
    </w:p>
    <w:p w14:paraId="00000007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Налоговая система Российской Федерации строится по территориальному принципу и имеет три уровня зависимости от уровня установ</w:t>
      </w:r>
      <w:r>
        <w:rPr>
          <w:rFonts w:ascii="Times New Roman" w:eastAsia="Times New Roman" w:hAnsi="Times New Roman" w:cs="Times New Roman"/>
          <w:sz w:val="28"/>
          <w:szCs w:val="28"/>
        </w:rPr>
        <w:t>ления и изъятия налогов: федеральный (на уровне Российской Федерации), региональный (на уровне республик в составе РФ, краев, областей) и местный (на уровне городов и районов).</w:t>
      </w:r>
    </w:p>
    <w:p w14:paraId="00000008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Полное фирменное наименование анализируемой организации: Общество с ограниченно</w:t>
      </w:r>
      <w:r>
        <w:rPr>
          <w:rFonts w:ascii="Times New Roman" w:eastAsia="Times New Roman" w:hAnsi="Times New Roman" w:cs="Times New Roman"/>
          <w:sz w:val="28"/>
          <w:szCs w:val="28"/>
        </w:rPr>
        <w:t>й ответственностью «Электрофорус». Сокращенное наименование: ООО «Электрофорус». Место нахождения: Россия, 606023, Нижегородская область, г. Дзержинск, ул. Клюквина д.11А.</w:t>
      </w:r>
    </w:p>
    <w:p w14:paraId="00000009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Проведенный анализ показал, что:</w:t>
      </w:r>
    </w:p>
    <w:p w14:paraId="0000000A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Удельный вес налога на добавленную стоимость в 2</w:t>
      </w:r>
      <w:r>
        <w:rPr>
          <w:rFonts w:ascii="Times New Roman" w:eastAsia="Times New Roman" w:hAnsi="Times New Roman" w:cs="Times New Roman"/>
          <w:sz w:val="28"/>
          <w:szCs w:val="28"/>
        </w:rPr>
        <w:t>017 г. вырос на 0,26% по сравнению с 2016 г., также мы видим, что стабильно увеличивался темп роста НДС. В 2015 г. он был – 12,56%, в 2016 г. – 39,79%, а в 2017 г. произошел резкий скачок на 212,84%. Он обусловлен резким ростом выручки от реализации продук</w:t>
      </w:r>
      <w:r>
        <w:rPr>
          <w:rFonts w:ascii="Times New Roman" w:eastAsia="Times New Roman" w:hAnsi="Times New Roman" w:cs="Times New Roman"/>
          <w:sz w:val="28"/>
          <w:szCs w:val="28"/>
        </w:rPr>
        <w:t>ции в 2017 г. Это связано с заключением новых договоров с поставщиками, расширением ассортимента продукции, что сказалось на объеме продаж. А также, используя гибкую систему скидок для своих покупателей, ООО «Электрофорус» увеличивает объемы продаж, тем са</w:t>
      </w:r>
      <w:r>
        <w:rPr>
          <w:rFonts w:ascii="Times New Roman" w:eastAsia="Times New Roman" w:hAnsi="Times New Roman" w:cs="Times New Roman"/>
          <w:sz w:val="28"/>
          <w:szCs w:val="28"/>
        </w:rPr>
        <w:t>мым успешно конкурирует с оппонентами на рынке запасных частей.</w:t>
      </w:r>
    </w:p>
    <w:p w14:paraId="0000000B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Удельный вес налога на прибыль в 2017 г. увеличился на 0,23% по сравнению с 2016 г. Темп роста прибыли с минуса в 2015 г. вырос на 222,7% в 2017 г. Это очень хороший показатель, он напрямую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зависит от роста выручки предприятия. Как уже говорилось ранее, объем продаж в ООО «Электрофорус» постоянно растет. Чем выше объем реализации, тем эффективнее используются активы предприятия и быстрее оборачиваются, происходит рост прибыли. А значит, можн</w:t>
      </w:r>
      <w:r>
        <w:rPr>
          <w:rFonts w:ascii="Times New Roman" w:eastAsia="Times New Roman" w:hAnsi="Times New Roman" w:cs="Times New Roman"/>
          <w:sz w:val="28"/>
          <w:szCs w:val="28"/>
        </w:rPr>
        <w:t>о сделать вывод, что в ООО «Электрофорус» финансовое положение улучшилось. Стабильно развивающаяся компания, которая приносит прибыль и регулярно платит налоги, пополняя бюджет страны, вносит вклад в развитие налоговой системы России.</w:t>
      </w:r>
    </w:p>
    <w:p w14:paraId="0000000C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того чтобы дать р</w:t>
      </w:r>
      <w:r>
        <w:rPr>
          <w:rFonts w:ascii="Times New Roman" w:eastAsia="Times New Roman" w:hAnsi="Times New Roman" w:cs="Times New Roman"/>
          <w:sz w:val="28"/>
          <w:szCs w:val="28"/>
        </w:rPr>
        <w:t>екомендации по совершенствованию налогообложения в организации ООО «Электрофорус», сравним общий режим налогообложения с упрощенной системой налогообложения.</w:t>
      </w:r>
    </w:p>
    <w:p w14:paraId="0000000D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Просчитаем сумму единого налога, если бы организация ООО «Электрофорус» находилась на упрощенной с</w:t>
      </w:r>
      <w:r>
        <w:rPr>
          <w:rFonts w:ascii="Times New Roman" w:eastAsia="Times New Roman" w:hAnsi="Times New Roman" w:cs="Times New Roman"/>
          <w:sz w:val="28"/>
          <w:szCs w:val="28"/>
        </w:rPr>
        <w:t>истеме налогообложения, за 2017 год.</w:t>
      </w:r>
    </w:p>
    <w:p w14:paraId="0000000E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полученных результатов можно сделать вывод, что организация ООО «Электрофорус» на общем режиме налогообложения уплачивает меньшую сумму налогов, чем если бы находились на упрощенной системе.</w:t>
      </w:r>
    </w:p>
    <w:p w14:paraId="0000000F" w14:textId="77777777" w:rsidR="00651EEF" w:rsidRDefault="001C6328">
      <w:pPr>
        <w:spacing w:before="240" w:after="24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производственной п</w:t>
      </w:r>
      <w:r>
        <w:rPr>
          <w:rFonts w:ascii="Times New Roman" w:eastAsia="Times New Roman" w:hAnsi="Times New Roman" w:cs="Times New Roman"/>
          <w:sz w:val="28"/>
          <w:szCs w:val="28"/>
        </w:rPr>
        <w:t>рактики были реализованы следующие задачи:</w:t>
      </w:r>
    </w:p>
    <w:p w14:paraId="00000010" w14:textId="77777777" w:rsidR="00651EEF" w:rsidRDefault="001C6328">
      <w:pPr>
        <w:spacing w:before="240" w:after="240" w:line="360" w:lineRule="auto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изучены теоретические основы системы налогообложения в России;</w:t>
      </w:r>
    </w:p>
    <w:p w14:paraId="00000011" w14:textId="77777777" w:rsidR="00651EEF" w:rsidRDefault="001C6328">
      <w:pPr>
        <w:spacing w:before="240" w:after="240" w:line="360" w:lineRule="auto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рассмотрен и проанализирован процесс налогообложения на примере ООО «Электрофорус»;</w:t>
      </w:r>
    </w:p>
    <w:p w14:paraId="00000012" w14:textId="77777777" w:rsidR="00651EEF" w:rsidRDefault="001C6328">
      <w:pPr>
        <w:spacing w:before="240" w:after="240" w:line="360" w:lineRule="auto"/>
        <w:ind w:left="214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разработаны рекомендации по совершенствованию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налогообложения организации.</w:t>
      </w:r>
    </w:p>
    <w:p w14:paraId="00000013" w14:textId="77777777" w:rsidR="00651EEF" w:rsidRDefault="00651EEF"/>
    <w:sectPr w:rsidR="00651EE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EF"/>
    <w:rsid w:val="001C6328"/>
    <w:rsid w:val="006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2098-FF98-4928-BEEF-65E670FC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2020-05-05T15:15:00Z</dcterms:created>
  <dcterms:modified xsi:type="dcterms:W3CDTF">2020-05-05T15:15:00Z</dcterms:modified>
</cp:coreProperties>
</file>