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708E" w:rsidRDefault="00374962">
      <w:bookmarkStart w:id="0" w:name="_GoBack"/>
      <w:bookmarkEnd w:id="0"/>
      <w:r>
        <w:t>ОБЗОР ЛИТЕРАТУРЫ</w:t>
      </w:r>
    </w:p>
    <w:p w14:paraId="00000002" w14:textId="77777777" w:rsidR="0085708E" w:rsidRDefault="00374962">
      <w:r>
        <w:t>1. Аллергология и иммунология: национальное руководство / под ред. Р.М.Хаитова, Н.И. Ильиной.  – М.: ГЭОТАР- Медиа, 2009 – 656с.</w:t>
      </w:r>
    </w:p>
    <w:p w14:paraId="00000003" w14:textId="77777777" w:rsidR="0085708E" w:rsidRDefault="00374962">
      <w:r>
        <w:t xml:space="preserve">2. Гиперчувствительность к пищевым антигенам как предиктор развития метаболического синдрома / П.С. Новиков, Н.А. Черевко, С.Э. Кондаков и др. // Цитокины и воспаление.  –  2016. Т. 15, № 3-4. –  С. 280-284. </w:t>
      </w:r>
    </w:p>
    <w:p w14:paraId="00000004" w14:textId="77777777" w:rsidR="0085708E" w:rsidRDefault="00374962">
      <w:r>
        <w:t>3. Диагностика пищевой гиперчувствительности, о</w:t>
      </w:r>
      <w:r>
        <w:t>посредованной иммунопатологическими реакциями III типа / А.З. Розенштейн, М.Ю. Розенштейн, С.Э. Кондаков, Н.А. Черевко // Российский иммунологический журнал.  –  2015. Т. 9 (18), № 2. –  С. 150-153.</w:t>
      </w:r>
    </w:p>
    <w:p w14:paraId="00000005" w14:textId="77777777" w:rsidR="0085708E" w:rsidRDefault="00374962">
      <w:r>
        <w:t>4. Данилычева И.В. // Мед. вестик. – 2007. - №40. – С.425</w:t>
      </w:r>
    </w:p>
    <w:p w14:paraId="00000006" w14:textId="77777777" w:rsidR="0085708E" w:rsidRDefault="00374962">
      <w:r>
        <w:t>5. Дякина Н.Ю., Гущин И.С. Неаллергические средовые факторы предрасположенности к аллергии // Аллергия, астма и клиническая иммунология. – 2001. -№3. -С.3-7</w:t>
      </w:r>
    </w:p>
    <w:p w14:paraId="00000007" w14:textId="77777777" w:rsidR="0085708E" w:rsidRDefault="00374962">
      <w:r>
        <w:t>6. Климов В.В. и соавт. Клиническая иммунология и аллергология. – Т.: Издво «Печатная мануфактура»</w:t>
      </w:r>
      <w:r>
        <w:t>, 2008. – 212 с</w:t>
      </w:r>
    </w:p>
    <w:p w14:paraId="00000008" w14:textId="77777777" w:rsidR="0085708E" w:rsidRDefault="00374962">
      <w:r>
        <w:t>7. Клиническая иммунология и аллергология/ Под ред. Г.Лолора-мл., Т.Фишера, Д.Адельмана. Пер. с англ. - М.: Изд-во "Практика", 2000. - 806 с.</w:t>
      </w:r>
    </w:p>
    <w:p w14:paraId="00000009" w14:textId="77777777" w:rsidR="0085708E" w:rsidRDefault="00374962">
      <w:r>
        <w:t>8. Крапивница и ангиоотек: рекомендации для практических врачей / под ред. И.С. Гущина, И.Н. Ильин</w:t>
      </w:r>
      <w:r>
        <w:t>ой. – М.: ФармусПринт Медиа, 2007. – 128с.</w:t>
      </w:r>
    </w:p>
    <w:p w14:paraId="0000000A" w14:textId="77777777" w:rsidR="0085708E" w:rsidRDefault="00374962">
      <w:r>
        <w:t>9.  Ожирение: учебное пособие / А.Ю. Барановский, Воробихина Н.В. – Санкт Петербург, - 2007. – 20-40 с.</w:t>
      </w:r>
    </w:p>
    <w:p w14:paraId="0000000B" w14:textId="77777777" w:rsidR="0085708E" w:rsidRDefault="00374962">
      <w:r>
        <w:t>10. Пищевая непереносимость: учеб. пособие / А.Ю. Барановский, Л.И. Назаренко, К.Л. Райхелъсон – Санкт-Петерб</w:t>
      </w:r>
      <w:r>
        <w:t xml:space="preserve">ург,  –  2006. –  6-115 с. </w:t>
      </w:r>
    </w:p>
    <w:p w14:paraId="0000000C" w14:textId="77777777" w:rsidR="0085708E" w:rsidRDefault="00374962">
      <w:r>
        <w:t xml:space="preserve">11.  Сибгатуллина Н.А. Клинико- иммуннологические особенности хронической рецидивирующей крапивницы и методы ее диагностики: автореф. дис. ... канд.мед.наук. – М., 2003. – 27с. </w:t>
      </w:r>
    </w:p>
    <w:p w14:paraId="0000000D" w14:textId="77777777" w:rsidR="0085708E" w:rsidRDefault="00374962">
      <w:r>
        <w:t>12. Система цитокинов: Теоретические и клинические</w:t>
      </w:r>
      <w:r>
        <w:t xml:space="preserve"> аспекты/ Под ред. В.А.Козлова, С.В. Сенникова. – Новосибирск: «Наука», 2004. – 324 с.</w:t>
      </w:r>
    </w:p>
    <w:p w14:paraId="0000000E" w14:textId="77777777" w:rsidR="0085708E" w:rsidRDefault="00374962">
      <w:r>
        <w:t>13.  Хаитов Р.М., Игнатьева Г.А., Сидорович И.Г. Иммунология. Норма и патология - М.: Изд-во "Медицина", 2010. - 752 с.</w:t>
      </w:r>
    </w:p>
    <w:p w14:paraId="0000000F" w14:textId="77777777" w:rsidR="0085708E" w:rsidRDefault="00374962">
      <w:r>
        <w:t xml:space="preserve">14. Феденко Е.С. // Клинич. иммунология. – 2004. </w:t>
      </w:r>
      <w:r>
        <w:t>- №8. – С.24-26</w:t>
      </w:r>
    </w:p>
    <w:p w14:paraId="00000010" w14:textId="77777777" w:rsidR="0085708E" w:rsidRDefault="00374962">
      <w:r>
        <w:t xml:space="preserve">15.  Частная аллергология / под редакцией Г.Б. Федосеева. – Спб.:Нормед-Издат, 2001. – 464 с. </w:t>
      </w:r>
    </w:p>
    <w:p w14:paraId="00000011" w14:textId="77777777" w:rsidR="0085708E" w:rsidRDefault="00374962">
      <w:r>
        <w:t xml:space="preserve">16. Ferrer M., Luquin E., Sanchez-Ibarrola A. et al. // Int. Arch. Allergy Immunol. – 2002. – Vol.129, N3. – P.254-260 </w:t>
      </w:r>
    </w:p>
    <w:p w14:paraId="00000012" w14:textId="77777777" w:rsidR="0085708E" w:rsidRDefault="00374962">
      <w:r>
        <w:t>17. Grattan C., Sabroe R.</w:t>
      </w:r>
      <w:r>
        <w:t>, Graves M. Chronic urticaria</w:t>
      </w:r>
    </w:p>
    <w:p w14:paraId="00000013" w14:textId="77777777" w:rsidR="0085708E" w:rsidRDefault="0085708E"/>
    <w:p w14:paraId="00000014" w14:textId="77777777" w:rsidR="0085708E" w:rsidRDefault="0085708E"/>
    <w:p w14:paraId="00000015" w14:textId="77777777" w:rsidR="0085708E" w:rsidRDefault="0085708E"/>
    <w:p w14:paraId="00000016" w14:textId="77777777" w:rsidR="0085708E" w:rsidRDefault="0085708E"/>
    <w:sectPr w:rsidR="008570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8E"/>
    <w:rsid w:val="00374962"/>
    <w:rsid w:val="008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65370-8B52-452A-AFCF-85A88A1D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2020-06-08T16:44:00Z</dcterms:created>
  <dcterms:modified xsi:type="dcterms:W3CDTF">2020-06-08T16:44:00Z</dcterms:modified>
</cp:coreProperties>
</file>