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Список литературы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 Плат С. Под стеклянным колпаком / Пер. с англ. B.JI. Топорова. — СПб.: Амфора, 2000. — 107 с.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2. Плат С. Собрание стихотворений. В редакции Теда Хьюза. — М.: Наука, 2008. — 410 с.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3. Плат С. Стихи. Пер. с англ. Василия Бетаки. — М.: Захаров, 2000. — 96 с.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4. Dickinson E. Much Madness is Divinest Sense [Electronic resource]. — URL: https://www.poetryfoundation.org/poems-and-poets/poems/detail/51612. (Date of access: 02.03.2017).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5.  Dickinson E. The Murmur of a Bee [Electronic resource].  — URL:  http://www.poetry-archive.com/d/the_murmur_of_a_bee.html. (Date of access: 02.03.2017).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6. Dickinson E. Nature. [Electronic resource]. — URL:  http://www.bartleby.com/113/2014.html. (Date of access: 02.03.2017).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7. Plath S. Gigolo (1963) [Electronic resource]. – URL: http://www.internal.org/Sylvia_Plath/Gigolo. (Date of access: 01.04.2017).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8. Plath S. Letters Home by Sylvia Plath. Ed. Plath A. — New York, Harper and Row, 1975. — 512 p.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9. Plath S. The Bell Jar. — New York: Alfred A. Knopf, 1998. — 240 p.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10. Plath S. The Collected Poems. Ed. Hughes T. — New York: Harper &amp; Row, 1981. — 352 p.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11. Plath S. The Journals of Sylvia Plath. Ed. Hughes Т., McCullough, F.  — New York: Ballantyne Books, 1991. — 363 p.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12.  Бабушкина С. В. Мотив родства в творчестве Марины Цветаевой 1930-х гг. (Цикл "Отцам") // "... Всё в груди слилось и спелось". Пятая цветаевская международная научно-тематическая конференция. — М.: Изд-во Вестника УдГУ, 1998. — С. 245-251.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13.  Баженова-Сорокина А. «Умирание — это искусство, как и всё остальное. Я делаю это блестяще». Новый перевод романа «Под стеклянным колпаком»: жизнь и смерть Сильвии Плат [Электронный ресурс]. — URL: https://gorky.media/reviews/umiranie-eto-iskusstvo-kak-i-vse-ostalnoe-ya-delayu-eto-blestyashhe/. (Дата обращения: 15.04.2017).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14. Бахтин М. М. Автор и герой. К философским основам гуманитарных наук. — СПб.: Азбука, 2000. — 336 с.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15. Будагова М. А. Мотивная структура поэзии Дон-Аминадо: дисс. к. филол. наук: Твер. гос. ун-т. — Тверь: 2014. — 169 с.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16. Веселовский А. Н. Историческая поэтика.  — М.: Высшая школа, 1989. — 648 с.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17. Венедиктова Т. Д. Сильвия Плат: поэзия боли // Плат С. Собрание стихотворений. В редакции Теда Хьюза. — М.: Наука, 2008. — С. 344-358.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18. Гаспаров Б. М., Паперно И. К описанию мотивной структуры лирики Пушкина // Russiаn Romanticism: Studies in the Poetic Codes / Ed. by Nils Nilsson. — Stockholm: 1979. — С. 9–44.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19. Гаспаров Б. М. Литературные лейтмотивы: очерки русской литературы 20 века. — М.: Наука, 1994. — С. 30-31.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20. Гаспаров Б. М. Язык, память, образ. Лингвистика языкового существования. — М.: Новое литературное обозрение, 1996. — 352 с.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21. Генисаретский О. Служенье ей есть идеальная свобода  [Электронный ресурс]. — URL: www.russ.ru/ krug/kniga/19990726.html. (Дата обращения: 03.05.2017).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22.  Герасимова Е. К. Мифологический подтекст в романе С. Плат «Под стеклянным колпаком» // Вестник Чуваш. ун-та. — Сер. 17 — Литература. Литературоведение. Устное народное творчество. — 2007. — №1. — С. 1-19.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23. Герасимова Е. К. Художественный мир поэзии и прозы Сильвии Плат (конец 1950-х — начало 1960-х гг.): дисс. … к. филол. наук: Нижегор. гос. пед. ун-т. — Нижний Новгород: 2007. — 182 с.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24. Грейвс Р. Белая Богиня: Историческая грамматика поэтической мифологии / Пер. с англ. JI. Володарской. — М.: Прогресс-Традиция, 1999. — 592 с.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25. Джоргуди С. Создание мифа о матриархате // История женщин на Западе: в 5 т. Т.1: От древних богинь до христианских святынь. — СПб.: Алетейя, 2005. — С. 457-471.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26. Жолковский А.К. Работы по поэтике выразительности: Инварианты – Тема – Приёмы – Текст / А.К. Жолковский, Ю.К. Щеглов. — М.: Прогресс, Универс, 1996. — 344 с.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27. Иванников С. И. Поэзия Сильвии Плат. Смерть, Отец и Экзистенциальное политическое. Литературно-философский журнал «Топос», 2011. [Электронный ресурс]. — URL: http://www.topos.ru/article/literaturnaya-kritika/poeziya-silvii-plat-smert-otets-i-ekzistentsialnoe-politicheskoe. (Дата обращения: 03.05.2017).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28. Ишханова Е. А., Семейн Л. Ю. Образ воды в поэзии С. Плат // Вопросы филологии. Межвузовский тематический сборник. — Омск: 2002 г. — №4. — С. 157-166.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29. Кассель Е. В. Сильвия Плат: жизнь и творчество // Плат С. Собрание стихотворений. В редакции Теда Хьюза. — М.: Наука, 2008. — С. 307-344.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30. Кассель Е. В. Примечания // Плат С. Собрание стихотворений. В редакции Теда Хьюза. — М.: Наука, 2008. — С.358-397.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31. Краснов Г. В. Сюжет, сюжетная ситуация // Литературоведческие термины (материалы к словарю). —  Коломна: Коломенский государственный педагогический институт, 1997. — 250 с.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32. Краснов Г. В. Сюжеты русской классической литературы. — Коломна: Коломенский государственный педагогический институт, 2001. — 141 c.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33. Лотман Ю. М. Об искусстве. — СПб.: Искусство, 1998. — 704 с.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34. Лотман Ю. М. Статьи по семиотике культуры и искусства. — СПб.: Академический проект, 2002. — 544 с.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35. Мелетинский Е. М. Поэтика мифа. — М.: Наука. 1976. — 407 с.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36. Микушевич В. Б. Поэтический мотив и контекст // Вопросы теории художественного перевода: сб. стат. — М.: Художественная литература, 1971. — С. 6-80.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37. Мотив: основные подходы к рассмотрению [Электронный ресурс]. – URL: http://litved.rsu.ru/motiv.htm. (Дата обращения: 03.05.2017).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38.  Мукаржовский Я. Структуральная поэтика. — М.: Школа «Языки русской культуры», 1996. — 480 с.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39. Оборин Л. Как читать американскую поэзию ХХ века [Электронный ресурс]. — URL: http://arzamas.academy/mag/402-americans. (Дата обращения: 03.05.2017).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40. Оносова Е. М. Образ Белой Богини в поэзии Сильвии Плат [Электронный ресурс]. — URL: http://elar.urfu.ru/bitstream/10995/31369/1/qrgf_2005_12.pdf. (Дата обращения: 01.05.2017).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41. Орехов Б. В. Принципы организации мотивной структуры в лирике Ф. И. Тютчева: автореф. дис. … к. филол. наук / Воронеж. гос. ун-т. — Воронеж, 2008. — 177 с.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42. Постмодерна нет. Методы литературного анализа. Краткий обзор [Электронный ресурс]. — URL: http://litcult.ru/blog/8829. (Дата обращения: 5.05.17).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43. Пробштейн Я. Э. Мотив странствия в поэзии О. Э. Мандельштама, В. В. Хлебникова и И. А. Бродского: автореф. дисс. … к. филол. н. — М., 2000. — 170 с.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44. Пропп В. Я. Морфология сказки. — Л.: Academia, 1928. — 152 с.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45. Пропп В. Я. Морфология сказки. Исторические корни волшебной сказки. — М.: Лабиринт, 1998. — 512 с.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46. Рошак Т. Истоки контркультуры / Пер. с англ. О. А. Мышакова. — М.: АСТ, 2014. — 384 с.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47. Русанова О. Н. Мотив в аспекте исторической поэтики // Вестник ТГПУ. 2006. — Вып. 8 (59). — С. 120-126.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48. Сафонова Е. А. Поэзия Н. Оцупа 1918-1930-х годов в культурно-историческом контексте: темы, мотивы, образы: автореф. дисс. … к. филол. наук / Том. гос. пед. ун-т. — Томск, 2015. — 189 с.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49. Силантьев И. В. Мотив в системе художественного повествования: дисс. д-ра филол. наук / Новосиб. гос. пед. ун-т. — Новосибирск, 2001. — 278  с.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50. Силантьев И. В., Тюпа В. И., Шатин Ю. В. Мотивный анализ. — Новосибирск, Новосиб. гос. ун-т, 2004. — 239 с.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51. Силантьев И. В. Поэтика мотива. — М.: Языки славянской культуры, 2004. — 296 с.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52. Силантьев И. В. Теория мотива в отечественном литературоведении и фольклористике: очерк историографии. — Новосибирск: Издательство ИДМИ, 1999. — 104 с.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53. Силантьев И. В. Факт и мотив: об одном существенном отличии литературного нарратива от исторического // Критика и семиотика. — 2013/ №1 (18). — C. 138-144.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54. Смирнов И. П. На пути к теории литературы. — Amsterdam: Rodopi, 1987. — 127 с.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55. Скафтымов А. П. Тематическая композиция романа «Идиот» // Творческий путь Достоевского. Сборник статей под редакцией Н. Л. Бродского — Л.: Сеятель, 1924 — С. 131-185.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56. Смирнова Л. Луна в мифологии [Электронный ресурс]. — URL: http://astrosymbols.ru/luna_s/. (Дата обращения: 10.04.2017).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57. Старостина (Куликова) С. А., Желтова Н. Ю. Мотивные комплексы печали в поэзии М.И. Цветаевой периода эмиграции // XI Державинские чтения. Институт филологии. Факультет журналистики: мат-лы науч. конф. преподавателей и аспирантов. — Февр. 2006 / под ред. H. Л. Потаниной. — Тамбов: Изд-во ТГУ им. Г.Р. Державина, 2005. — С. 36-37.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58. Структура // Словарь русского языка: в 4-х т. / Под ред. А. П. Евгеньевой. Т. 4. С – Я. М.: Русский язык, 1988. — С. 292-293.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59. Структура // Ожегов С. И., Шведова Н. Ю. Толковый словарь русского языка: 80000 слов и фразеологических выражений. — М.: Азбуковник, 1998. — 994 с.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60. Тиботкина Н. А. Мотивная структура лирики Саши Чёрного: дисс. … к. филол. н. — Тверь: Твер. гос. ун-т, 2010. — 151 с.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61. Томашевский Б. В. Теория литературы. Поэтика. — М.: Аспект Пресс, 1996. — 334 с.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62. Тюпа В. И. Аналитика художественного. — М.: Лабиринт, 2001. — 192 с.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63. Тюпа В. И. Тезисы к проекту словаря мотивов // Дискурс, № 2. —Новосибирск: Институт филологии СО РАН, 1996. — C. 45.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64. Фарафонова О. А. Мотивная структура романа Ф. М. Достоевского «Братья Карамазовы»: дисс. … к. филол. н. / Новосиб. гос. пед. ун-т. — Новосибирск: 2003. — 182 с.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65. Хализев В. Е. Теория литературы. — М.: Высшая школа, 2002. — 437 с.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66. Цветаева М. И. Двое (1924). [Электронный ресурс]. — URL: http://www.tsvetayeva.com/cycle_poems/dvoe. (Дата обращения: 02.05.2017).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67. Aird E. Poem for a Birthday to “Three Women”: Development in the Poetry of Sylvia Plath // Critical Quarterly. — New York: Wiley-Blackwell, 1979. Vol. 21. No. 4. — P. 63-72.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68. Beake F. Plathetic Fallacies [Electronic resource]. — URL: http://www.dgdclynx.plus.com/lynx/lynx56.html (Date of access: 02.05.2017).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69. Brain T. The Other Sylvia Plath. Longman Studies in Twentieth-Century Literature. — London: Longman, 2001. — 248 p.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70. Diggory T. Armored Women, Naked Men: Dickinson, Whitman, and Their Successors. // Shakespeare's Sisters: Feminist Essays on Women Poets / Ed. Sandra M. Gilbert and Susan Gubar. — Bloomington: Indiana University Press, 1979. — 499 p.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71. Fowler R. A Dictionary of Modern Critical Terms. Literary Criticism. — Oxford, Routledge &amp; Kegan Paul, 1973 — 208 p.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72. Gerbig A., Muller-Wood A. Trapped in Language: Aspects of Ambiguity and Intertextuality in Selected Poetry and Prose by Sylvia Plath // Style. — 2002. — Vol. 36, Spring. — P. 76-92.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73. Gill J. “My Sweeney, Mr. Eliot:” Anne Sexton and the “Impersonal Theory of Poetry” // Journal of Modern Literature — Vol. 27. No. 2. Fall. 2003—  P. 36-56.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74. Green M. Twain and Whitman: The Problem of «American» Literature. // Re-Appraisals: Some Commonsense Readings in American Literature. — New York: Norton and Co., Inc. 1965.  —  312 p.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75. Hughes F. Sylvia Plath’s Drawings. — New York: Harper, 2013. — 72 p.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76. Hughes T. On Sylvia Plath // Raritan. — Vol. 14. No. 2. Fall. 1994. — P. 1-10.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77. Kaufman, J. “The Sylvia Plath Effect: Mental Illness in Eminent Creative Writers” // Journal of Creative Behavior. — New York: Wiley-Blackwell, 2001. No. 35 (1). — P. 37–50.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78. Kroll J. Chapters in Mythology. The Poetry of Sylvia Plath. — New York: Harper &amp; Row, 1976. — 308 p.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79. Lowell R. Life Studies &amp; For the Union Dead. — New York: Farrar, Straus and Giroux, 1967. — 160 p.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80. Malcolm J. The Silent Woman. Sylvia Plath and Ted Hughes. — London: Picador, 1994. — 215 p.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81. Materer T. Modernist Alchemy: Poetry and the Occult. — Ithaca: Cornell University Press, 1995. — 160 p.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82. Mazzenti R. Plath in Italy // Critical Essays on Sylvia Plath / Ed. Linda W. Wagner. — Boston: G. K. Hall &amp; Company, 1984. — P. 193-204.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83. Middleton D. Her Husband: Hughes and Plath – A Marriage. —  New York: Viking, 2003. — P. 109-110.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84. Moers E. In Literary Women: The Great Writers. — New York: Doubleday, 1976. — P. 90-98.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85. Nicki A. the Abused Mind: feminist Theory, Psychiatric Disability and Trauma // Hypatia: A Journal of Feminist Philosophy. — Villanova: Villanova University Press, 2001. — Vol. 16(4). — P. 81-93.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86. Perloff M. Sylvia Plath's “Collected Poems:” A Review-Essay // Resources for American Literary Study. — 1981. — Vol. 11. No. 2. Autumn. —  P.  307-308.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87. Pérez Novales, M. The Theme of Female Creativity in Sylvia Plath’s “Three Women. A Poem for Three Voices.” // Barcelona English Language and Literature Studies. University of Barcelona. — 1993: Vol.: 4 —  P. 37-46 [Electronic resource]. — URL: http://www.raco.cat/index.php/bells/article/viewFile/120311/164734. (Date of access: 05.05.2017).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88. Pollitt K. “Birthday Letters” (New York Times Book Review, March 1, 1998) [Electronic resource]. — URL: http://www.nytimes.com/books/98/03/01/reviews/980301.01pollitt.html. (Date of access: 05.05.2017).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89. Rose J. The Haunting of Sylvia Plath. Convergences. — Cambridge, MA, Harvard University Press 1992. — 288 p.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90. Rosenthal M. L. Review. — New York: The New York Times Book Review, 1963. — 507 p.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91. Stevenson A. Bitter Fame. A Life of Sylvia Plath. — Boston: Houghton Mifflin Co. 1989. — 413 p.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92. Sugars C. Sylvia Plath as Fantasy Space or The Return of the Living Dead // Literature and Psychology. — 1999. — Vol. 45. Issue 3. — P. 1-28.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93. Talmon S. Literary Motifs and Speculative Thought in the Hebrew Bible // Hebrew University Studies in Literature and the Arts 16. — Tel-Aviv: 1988. — P. 150-168.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94. Van Dyne S. Revising Life: Sylvia Plath's Ariel Poems (Gender and American Culture). — Chapel-Hill: The University of North Carolina Press, 1994. — 224 p.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95. Wagner-Martin L. Sylvia Plath: A Biography. — New York: Simon and Schuster, Inc., 1987. — 304 p.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96. Webster Schott, The Cult of Plath. Review on Winter Trees // Book World, The Washington Post. — Washington, 1972. — P. 3.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97. Weston W. Fields. Sodom and Gomorrah: History and Motif in Biblical Narrative. — Sheffield: Sheffield Academic Press, 1997. — 228 p.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