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Список литературы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1. Плат С. Под стеклянным колпаком / Пер. с англ. B.JI. Топорова. — СПб.: Амфора, 2000. — 107 с.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2. Плат С. Собрание стихотворений. В редакции Теда Хьюза. — М.: Наука, 2008. — 410 с.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3. Плат С. Стихи. Пер. с англ. Василия Бетаки. — М.: Захаров, 2000. — 96 с.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4. Dickinson E. Much Madness is Divinest Sense [Electronic resource]. — URL: https://www.poetryfoundation.org/poems-and-poets/poems/detail/51612. (Date of access: 02.03.2017).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5.  Dickinson E. The Murmur of a Bee [Electronic resource].  — URL:  http://www.poetry-archive.com/d/the_murmur_of_a_bee.html. (Date of access: 02.03.2017).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6. Dickinson E. Nature. [Electronic resource]. — URL:  http://www.bartleby.com/113/2014.html. (Date of access: 02.03.2017).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7. Plath S. Gigolo (1963) [Electronic resource]. – URL: http://www.internal.org/Sylvia_Plath/Gigolo. (Date of access: 01.04.2017).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8. Plath S. Letters Home by Sylvia Plath. Ed. Plath A. — New York, Harper and Row, 1975. — 512 p.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9. Plath S. The Bell Jar. — New York: Alfred A. Knopf, 1998. — 240 p.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10. Plath S. The Collected Poems. Ed. Hughes T. — New York: Harper &amp; Row, 1981. — 352 p.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11. Plath S. The Journals of Sylvia Plath. Ed. Hughes Т., McCullough, F.  — New York: Ballantyne Books, 1991. — 363 p.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12.  Бабушкина С. В. Мотив родства в творчестве Марины Цветаевой 1930-х гг. (Цикл "Отцам") // "... Всё в груди слилось и спелось". Пятая цветаевская международная научно-тематическая конференция. — М.: Изд-во Вестника УдГУ, 1998. — С. 245-251.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13.  Баженова-Сорокина А. «Умирание — это искусство, как и всё остальное. Я делаю это блестяще». Новый перевод романа «Под стеклянным колпаком»: жизнь и смерть Сильвии Плат [Электронный ресурс]. — URL: https://gorky.media/reviews/umiranie-eto-iskusstvo-kak-i-vse-ostalnoe-ya-delayu-eto-blestyashhe/. (Дата обращения: 15.04.2017).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14. Бахтин М. М. Автор и герой. К философским основам гуманитарных наук. — СПб.: Азбука, 2000. — 336 с.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15. Будагова М. А. Мотивная структура поэзии Дон-Аминадо: дисс. к. филол. наук: Твер. гос. ун-т. — Тверь: 2014. — 169 с.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16. Веселовский А. Н. Историческая поэтика.  — М.: Высшая школа, 1989. — 648 с. 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17. Венедиктова Т. Д. Сильвия Плат: поэзия боли // Плат С. Собрание стихотворений. В редакции Теда Хьюза. — М.: Наука, 2008. — С. 344-358.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18. Гаспаров Б. М., Паперно И. К описанию мотивной структуры лирики Пушкина // Russiаn Romanticism: Studies in the Poetic Codes / Ed. by Nils Nilsson. — Stockholm: 1979. — С. 9–44.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19. Гаспаров Б. М. Литературные лейтмотивы: очерки русской литературы 20 века. — М.: Наука, 1994. — С. 30-31.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20. Гаспаров Б. М. Язык, память, образ. Лингвистика языкового существования. — М.: Новое литературное обозрение, 1996. — 352 с.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21. Генисаретский О. Служенье ей есть идеальная свобода  [Электронный ресурс]. — URL: www.russ.ru/ krug/kniga/19990726.html. (Дата обращения: 03.05.2017).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22.  Герасимова Е. К. Мифологический подтекст в романе С. Плат «Под стеклянным колпаком» // Вестник Чуваш. ун-та. — Сер. 17 — Литература. Литературоведение. Устное народное творчество. — 2007. — №1. — С. 1-19.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23. Герасимова Е. К. Художественный мир поэзии и прозы Сильвии Плат (конец 1950-х — начало 1960-х гг.): дисс. … к. филол. наук: Нижегор. гос. пед. ун-т. — Нижний Новгород: 2007. — 182 с.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24. Грейвс Р. Белая Богиня: Историческая грамматика поэтической мифологии / Пер. с англ. JI. Володарской. — М.: Прогресс-Традиция, 1999. — 592 с.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25. Джоргуди С. Создание мифа о матриархате // История женщин на Западе: в 5 т. Т.1: От древних богинь до христианских святынь. — СПб.: Алетейя, 2005. — С. 457-471.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26. Жолковский А.К. Работы по поэтике выразительности: Инварианты – Тема – Приёмы – Текст / А.К. Жолковский, Ю.К. Щеглов. — М.: Прогресс, Универс, 1996. — 344 с.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27. Иванников С. И. Поэзия Сильвии Плат. Смерть, Отец и Экзистенциальное политическое. Литературно-философский журнал «Топос», 2011. [Электронный ресурс]. — URL: http://www.topos.ru/article/literaturnaya-kritika/poeziya-silvii-plat-smert-otets-i-ekzistentsialnoe-politicheskoe. (Дата обращения: 03.05.2017).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28. Ишханова Е. А., Семейн Л. Ю. Образ воды в поэзии С. Плат // Вопросы филологии. Межвузовский тематический сборник. — Омск: 2002 г. — №4. — С. 157-166.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29. Кассель Е. В. Сильвия Плат: жизнь и творчество // Плат С. Собрание стихотворений. В редакции Теда Хьюза. — М.: Наука, 2008. — С. 307-344.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30. Кассель Е. В. Примечания // Плат С. Собрание стихотворений. В редакции Теда Хьюза. — М.: Наука, 2008. — С.358-397.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31. Краснов Г. В. Сюжет, сюжетная ситуация // Литературоведческие термины (материалы к словарю). —  Коломна: Коломенский государственный педагогический институт, 1997. — 250 с.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32. Краснов Г. В. Сюжеты русской классической литературы. — Коломна: Коломенский государственный педагогический институт, 2001. — 141 c.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33. Лотман Ю. М. Об искусстве. — СПб.: Искусство, 1998. — 704 с.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34. Лотман Ю. М. Статьи по семиотике культуры и искусства. — СПб.: Академический проект, 2002. — 544 с.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35. Мелетинский Е. М. Поэтика мифа. — М.: Наука. 1976. — 407 с.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36. Микушевич В. Б. Поэтический мотив и контекст // Вопросы теории художественного перевода: сб. стат. — М.: Художественная литература, 1971. — С. 6-80.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37. Мотив: основные подходы к рассмотрению [Электронный ресурс]. – URL: http://litved.rsu.ru/motiv.htm. (Дата обращения: 03.05.2017).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38.  Мукаржовский Я. Структуральная поэтика. — М.: Школа «Языки русской культуры», 1996. — 480 с.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39. Оборин Л. Как читать американскую поэзию ХХ века [Электронный ресурс]. — URL: http://arzamas.academy/mag/402-americans. (Дата обращения: 03.05.2017).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40. Оносова Е. М. Образ Белой Богини в поэзии Сильвии Плат [Электронный ресурс]. — URL: http://elar.urfu.ru/bitstream/10995/31369/1/qrgf_2005_12.pdf. (Дата обращения: 01.05.2017).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41. Орехов Б. В. Принципы организации мотивной структуры в лирике Ф. И. Тютчева: автореф. дис. … к. филол. наук / Воронеж. гос. ун-т. — Воронеж, 2008. — 177 с.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42. Постмодерна нет. Методы литературного анализа. Краткий обзор [Электронный ресурс]. — URL: http://litcult.ru/blog/8829. (Дата обращения: 5.05.17).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43. Пробштейн Я. Э. Мотив странствия в поэзии О. Э. Мандельштама, В. В. Хлебникова и И. А. Бродского: автореф. дисс. … к. филол. н. — М., 2000. — 170 с.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44. Пропп В. Я. Морфология сказки. — Л.: Academia, 1928. — 152 с.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45. Пропп В. Я. Морфология сказки. Исторические корни волшебной сказки. — М.: Лабиринт, 1998. — 512 с.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46. Рошак Т. Истоки контркультуры / Пер. с англ. О. А. Мышакова. — М.: АСТ, 2014. — 384 с.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47. Русанова О. Н. Мотив в аспекте исторической поэтики // Вестник ТГПУ. 2006. — Вып. 8 (59). — С. 120-126.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48. Сафонова Е. А. Поэзия Н. Оцупа 1918-1930-х годов в культурно-историческом контексте: темы, мотивы, образы: автореф. дисс. … к. филол. наук / Том. гос. пед. ун-т. — Томск, 2015. — 189 с.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49. Силантьев И. В. Мотив в системе художественного повествования: дисс. д-ра филол. наук / Новосиб. гос. пед. ун-т. — Новосибирск, 2001. — 278  с.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50. Силантьев И. В., Тюпа В. И., Шатин Ю. В. Мотивный анализ. — Новосибирск, Новосиб. гос. ун-т, 2004. — 239 с.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51. Силантьев И. В. Поэтика мотива. — М.: Языки славянской культуры, 2004. — 296 с.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52. Силантьев И. В. Теория мотива в отечественном литературоведении и фольклористике: очерк историографии. — Новосибирск: Издательство ИДМИ, 1999. — 104 с.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53. Силантьев И. В. Факт и мотив: об одном существенном отличии литературного нарратива от исторического // Критика и семиотика. — 2013/ №1 (18). — C. 138-144.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54. Смирнов И. П. На пути к теории литературы. — Amsterdam: Rodopi, 1987. — 127 с.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55. Скафтымов А. П. Тематическая композиция романа «Идиот» // Творческий путь Достоевского. Сборник статей под редакцией Н. Л. Бродского — Л.: Сеятель, 1924 — С. 131-185.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56. Смирнова Л. Луна в мифологии [Электронный ресурс]. — URL: http://astrosymbols.ru/luna_s/. (Дата обращения: 10.04.2017).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57. Старостина (Куликова) С. А., Желтова Н. Ю. Мотивные комплексы печали в поэзии М.И. Цветаевой периода эмиграции // XI Державинские чтения. Институт филологии. Факультет журналистики: мат-лы науч. конф. преподавателей и аспирантов. — Февр. 2006 / под ред. H. Л. Потаниной. — Тамбов: Изд-во ТГУ им. Г.Р. Державина, 2005. — С. 36-37.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58. Структура // Словарь русского языка: в 4-х т. / Под ред. А. П. Евгеньевой. Т. 4. С – Я. М.: Русский язык, 1988. — С. 292-293.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59. Структура // Ожегов С. И., Шведова Н. Ю. Толковый словарь русского языка: 80000 слов и фразеологических выражений. — М.: Азбуковник, 1998. — 994 с.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60. Тиботкина Н. А. Мотивная структура лирики Саши Чёрного: дисс. … к. филол. н. — Тверь: Твер. гос. ун-т, 2010. — 151 с.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61. Томашевский Б. В. Теория литературы. Поэтика. — М.: Аспект Пресс, 1996. — 334 с.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62. Тюпа В. И. Аналитика художественного. — М.: Лабиринт, 2001. — 192 с.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63. Тюпа В. И. Тезисы к проекту словаря мотивов // Дискурс, № 2. —Новосибирск: Институт филологии СО РАН, 1996. — C. 45.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64. Фарафонова О. А. Мотивная структура романа Ф. М. Достоевского «Братья Карамазовы»: дисс. … к. филол. н. / Новосиб. гос. пед. ун-т. — Новосибирск: 2003. — 182 с.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65. Хализев В. Е. Теория литературы. — М.: Высшая школа, 2002. — 437 с.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66. Цветаева М. И. Двое (1924). [Электронный ресурс]. — URL: http://www.tsvetayeva.com/cycle_poems/dvoe. (Дата обращения: 02.05.2017).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67. Aird E. Poem for a Birthday to “Three Women”: Development in the Poetry of Sylvia Plath // Critical Quarterly. — New York: Wiley-Blackwell, 1979. Vol. 21. No. 4. — P. 63-72.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68. Beake F. Plathetic Fallacies [Electronic resource]. — URL: http://www.dgdclynx.plus.com/lynx/lynx56.html (Date of access: 02.05.2017).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69. Brain T. The Other Sylvia Plath. Longman Studies in Twentieth-Century Literature. — London: Longman, 2001. — 248 p.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70. Diggory T. Armored Women, Naked Men: Dickinson, Whitman, and Their Successors. // Shakespeare's Sisters: Feminist Essays on Women Poets / Ed. Sandra M. Gilbert and Susan Gubar. — Bloomington: Indiana University Press, 1979. — 499 p.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71. Fowler R. A Dictionary of Modern Critical Terms. Literary Criticism. — Oxford, Routledge &amp; Kegan Paul, 1973 — 208 p.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72. Gerbig A., Muller-Wood A. Trapped in Language: Aspects of Ambiguity and Intertextuality in Selected Poetry and Prose by Sylvia Plath // Style. — 2002. — Vol. 36, Spring. — P. 76-92.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73. Gill J. “My Sweeney, Mr. Eliot:” Anne Sexton and the “Impersonal Theory of Poetry” // Journal of Modern Literature — Vol. 27. No. 2. Fall. 2003—  P. 36-56.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74. Green M. Twain and Whitman: The Problem of «American» Literature. // Re-Appraisals: Some Commonsense Readings in American Literature. — New York: Norton and Co., Inc. 1965.  —  312 p.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75. Hughes F. Sylvia Plath’s Drawings. — New York: Harper, 2013. — 72 p.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76. Hughes T. On Sylvia Plath // Raritan. — Vol. 14. No. 2. Fall. 1994. — P. 1-10.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77. Kaufman, J. “The Sylvia Plath Effect: Mental Illness in Eminent Creative Writers” // Journal of Creative Behavior. — New York: Wiley-Blackwell, 2001. No. 35 (1). — P. 37–50.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78. Kroll J. Chapters in Mythology. The Poetry of Sylvia Plath. — New York: Harper &amp; Row, 1976. — 308 p. 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79. Lowell R. Life Studies &amp; For the Union Dead. — New York: Farrar, Straus and Giroux, 1967. — 160 p. 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80. Malcolm J. The Silent Woman. Sylvia Plath and Ted Hughes. — London: Picador, 1994. — 215 p.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81. Materer T. Modernist Alchemy: Poetry and the Occult. — Ithaca: Cornell University Press, 1995. — 160 p. 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82. Mazzenti R. Plath in Italy // Critical Essays on Sylvia Plath / Ed. Linda W. Wagner. — Boston: G. K. Hall &amp; Company, 1984. — P. 193-204. 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83. Middleton D. Her Husband: Hughes and Plath – A Marriage. —  New York: Viking, 2003. — P. 109-110.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84. Moers E. In Literary Women: The Great Writers. — New York: Doubleday, 1976. — P. 90-98.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85. Nicki A. the Abused Mind: feminist Theory, Psychiatric Disability and Trauma // Hypatia: A Journal of Feminist Philosophy. — Villanova: Villanova University Press, 2001. — Vol. 16(4). — P. 81-93. 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86. Perloff M. Sylvia Plath's “Collected Poems:” A Review-Essay // Resources for American Literary Study. — 1981. — Vol. 11. No. 2. Autumn. —  P.  307-308. 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87. Pérez Novales, M. The Theme of Female Creativity in Sylvia Plath’s “Three Women. A Poem for Three Voices.” // Barcelona English Language and Literature Studies. University of Barcelona. — 1993: Vol.: 4 —  P. 37-46 [Electronic resource]. — URL: http://www.raco.cat/index.php/bells/article/viewFile/120311/164734. (Date of access: 05.05.2017). 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88. Pollitt K. “Birthday Letters” (New York Times Book Review, March 1, 1998) [Electronic resource]. — URL: http://www.nytimes.com/books/98/03/01/reviews/980301.01pollitt.html. (Date of access: 05.05.2017). 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89. Rose J. The Haunting of Sylvia Plath. Convergences. — Cambridge, MA, Harvard University Press 1992. — 288 p.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90. Rosenthal M. L. Review. — New York: The New York Times Book Review, 1963. — 507 p.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91. Stevenson A. Bitter Fame. A Life of Sylvia Plath. — Boston: Houghton Mifflin Co. 1989. — 413 p. 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92. Sugars C. Sylvia Plath as Fantasy Space or The Return of the Living Dead // Literature and Psychology. — 1999. — Vol. 45. Issue 3. — P. 1-28. 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93. Talmon S. Literary Motifs and Speculative Thought in the Hebrew Bible // Hebrew University Studies in Literature and the Arts 16. — Tel-Aviv: 1988. — P. 150-168. 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94. Van Dyne S. Revising Life: Sylvia Plath's Ariel Poems (Gender and American Culture). — Chapel-Hill: The University of North Carolina Press, 1994. — 224 p. 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95. Wagner-Martin L. Sylvia Plath: A Biography. — New York: Simon and Schuster, Inc., 1987. — 304 p.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96. Webster Schott, The Cult of Plath. Review on Winter Trees // Book World, The Washington Post. — Washington, 1972. — P. 3.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97. Weston W. Fields. Sodom and Gomorrah: History and Motif in Biblical Narrative. — Sheffield: Sheffield Academic Press, 1997. — 228 p. 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