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ВВЕДЕНИЕ</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В современной науке одной из наиболее важных проблем является изучение социокультурных процессов происходящих в XX веке. Для российской культуры особое значение имеет переходный период 1917-1929 гг. В период формирования новой государственности, экономического порядка и новой культурной традиции праздник стал одной из форм, через которые осуществлялись преобразования. </w:t>
      </w:r>
    </w:p>
    <w:p w:rsidR="00000000" w:rsidDel="00000000" w:rsidP="00000000" w:rsidRDefault="00000000" w:rsidRPr="00000000" w14:paraId="00000004">
      <w:pPr>
        <w:rPr/>
      </w:pPr>
      <w:r w:rsidDel="00000000" w:rsidR="00000000" w:rsidRPr="00000000">
        <w:rPr>
          <w:rtl w:val="0"/>
        </w:rPr>
        <w:t xml:space="preserve">К началу XX века в обществе бытовал сформированный уклад жизни с определённым комплексом обрядов, основанных на традиционном мировоззрении, передававшемся из поколения в поколение. Обрядовая праздничная деятельность охватывала все аспекты жизнедеятельности людей - от хозяйственной, до психологической. Смена культурной парадигмы подразумевала отказ от традиционной обрядности в пользу советской. </w:t>
      </w:r>
    </w:p>
    <w:p w:rsidR="00000000" w:rsidDel="00000000" w:rsidP="00000000" w:rsidRDefault="00000000" w:rsidRPr="00000000" w14:paraId="00000005">
      <w:pPr>
        <w:rPr/>
      </w:pPr>
      <w:r w:rsidDel="00000000" w:rsidR="00000000" w:rsidRPr="00000000">
        <w:rPr>
          <w:rtl w:val="0"/>
        </w:rPr>
        <w:t xml:space="preserve">Под праздничной обрядностью мы понимаем формализованный тип социокультурной регуляции, совершаемый в определённом месте и в положенное время по специальному поводу, в нашем случае - непосредственно комплекс действий в день праздника или пред- пост- праздничный период. </w:t>
      </w:r>
    </w:p>
    <w:p w:rsidR="00000000" w:rsidDel="00000000" w:rsidP="00000000" w:rsidRDefault="00000000" w:rsidRPr="00000000" w14:paraId="00000006">
      <w:pPr>
        <w:rPr/>
      </w:pPr>
      <w:r w:rsidDel="00000000" w:rsidR="00000000" w:rsidRPr="00000000">
        <w:rPr>
          <w:rtl w:val="0"/>
        </w:rPr>
        <w:t xml:space="preserve">Изучение перемен, произошедших после Октябрьской революции в праздничной обрядности, позволяет увидеть, как изменилась повседневная жизнь человека, имеющая непосредственное влияние на культуру в целом. </w:t>
      </w:r>
    </w:p>
    <w:p w:rsidR="00000000" w:rsidDel="00000000" w:rsidP="00000000" w:rsidRDefault="00000000" w:rsidRPr="00000000" w14:paraId="00000007">
      <w:pPr>
        <w:rPr/>
      </w:pPr>
      <w:r w:rsidDel="00000000" w:rsidR="00000000" w:rsidRPr="00000000">
        <w:rPr>
          <w:rtl w:val="0"/>
        </w:rPr>
        <w:t xml:space="preserve">Актуальность исследования. До 1917 года культура носила преемственный характер, заключавшийся в наследовании традиционной обрядности. Коренной перелом после революции привёл к изменению мировоззрения и жизненных устоев и, следовательно, во многом преемственность исчезла. В настоящее время происходят процессы, связанные и с возрождением преемственности и продолжением введения новой праздничной культуры. В связи с этим, изучение изменений произошедших после смены культурной политики советской власти позволит более глубоко понять социокультурную среду нашего времени. </w:t>
      </w:r>
    </w:p>
    <w:p w:rsidR="00000000" w:rsidDel="00000000" w:rsidP="00000000" w:rsidRDefault="00000000" w:rsidRPr="00000000" w14:paraId="00000008">
      <w:pPr>
        <w:rPr/>
      </w:pPr>
      <w:r w:rsidDel="00000000" w:rsidR="00000000" w:rsidRPr="00000000">
        <w:rPr>
          <w:rtl w:val="0"/>
        </w:rPr>
        <w:t xml:space="preserve">Хронологические рамки затрагивают период с 1917 по 1929 гг. В 1917 г. в России произошла революция, и начался новый виток в жизни государства и общества. 1929 г., называемый «годом великого перелома», характеризуется окончанием «новой экономической политики» и началом индустриализации и коллективизации, ставших завершением одного из периодов в жизни советского общества. В исследуемый нами период проводилась социокультурная политика, направленная на введение нового календаря и трансформацию традиционной праздничной обрядности, и оказавшая наибольшее влияние на последующее развитие праздничной культуры. </w:t>
      </w:r>
    </w:p>
    <w:p w:rsidR="00000000" w:rsidDel="00000000" w:rsidP="00000000" w:rsidRDefault="00000000" w:rsidRPr="00000000" w14:paraId="00000009">
      <w:pPr>
        <w:rPr/>
      </w:pPr>
      <w:r w:rsidDel="00000000" w:rsidR="00000000" w:rsidRPr="00000000">
        <w:rPr>
          <w:rtl w:val="0"/>
        </w:rPr>
        <w:t xml:space="preserve">Территориально границы исследования ограничены пределами Вологодской губернии, существовавшей до 1929 года (далее область). </w:t>
      </w:r>
    </w:p>
    <w:p w:rsidR="00000000" w:rsidDel="00000000" w:rsidP="00000000" w:rsidRDefault="00000000" w:rsidRPr="00000000" w14:paraId="0000000A">
      <w:pPr>
        <w:rPr/>
      </w:pPr>
      <w:r w:rsidDel="00000000" w:rsidR="00000000" w:rsidRPr="00000000">
        <w:rPr>
          <w:rtl w:val="0"/>
        </w:rPr>
        <w:t xml:space="preserve">Объектом исследования является праздничная культура губернии в период с 1917 по 1929 гг. Внутри губернии для изучения можно условно выделить два направления: город и сельская местность.</w:t>
      </w:r>
    </w:p>
    <w:p w:rsidR="00000000" w:rsidDel="00000000" w:rsidP="00000000" w:rsidRDefault="00000000" w:rsidRPr="00000000" w14:paraId="0000000B">
      <w:pPr>
        <w:rPr/>
      </w:pPr>
      <w:r w:rsidDel="00000000" w:rsidR="00000000" w:rsidRPr="00000000">
        <w:rPr>
          <w:rtl w:val="0"/>
        </w:rPr>
        <w:t xml:space="preserve">Предметом - элементы традиционной и новой праздничной обрядности</w:t>
      </w:r>
    </w:p>
    <w:p w:rsidR="00000000" w:rsidDel="00000000" w:rsidP="00000000" w:rsidRDefault="00000000" w:rsidRPr="00000000" w14:paraId="0000000C">
      <w:pPr>
        <w:rPr/>
      </w:pPr>
      <w:r w:rsidDel="00000000" w:rsidR="00000000" w:rsidRPr="00000000">
        <w:rPr>
          <w:rtl w:val="0"/>
        </w:rPr>
        <w:t xml:space="preserve">Целью работы является исследование советской праздничной обрядности Вологодской губернии после Октябрьской революции.</w:t>
      </w:r>
    </w:p>
    <w:p w:rsidR="00000000" w:rsidDel="00000000" w:rsidP="00000000" w:rsidRDefault="00000000" w:rsidRPr="00000000" w14:paraId="0000000D">
      <w:pPr>
        <w:rPr/>
      </w:pPr>
      <w:r w:rsidDel="00000000" w:rsidR="00000000" w:rsidRPr="00000000">
        <w:rPr>
          <w:rtl w:val="0"/>
        </w:rPr>
        <w:t xml:space="preserve">Исходя из цели, можно выделить следующие задачи:</w:t>
      </w:r>
    </w:p>
    <w:p w:rsidR="00000000" w:rsidDel="00000000" w:rsidP="00000000" w:rsidRDefault="00000000" w:rsidRPr="00000000" w14:paraId="0000000E">
      <w:pPr>
        <w:rPr/>
      </w:pPr>
      <w:r w:rsidDel="00000000" w:rsidR="00000000" w:rsidRPr="00000000">
        <w:rPr>
          <w:rtl w:val="0"/>
        </w:rPr>
        <w:t xml:space="preserve">•</w:t>
        <w:tab/>
        <w:t xml:space="preserve">Изучение влияния политики агитационно-пропагандистского отдела Вологодского РКП (б) на возникновение советской праздничной сферы; </w:t>
      </w:r>
    </w:p>
    <w:p w:rsidR="00000000" w:rsidDel="00000000" w:rsidP="00000000" w:rsidRDefault="00000000" w:rsidRPr="00000000" w14:paraId="0000000F">
      <w:pPr>
        <w:rPr/>
      </w:pPr>
      <w:r w:rsidDel="00000000" w:rsidR="00000000" w:rsidRPr="00000000">
        <w:rPr>
          <w:rtl w:val="0"/>
        </w:rPr>
        <w:t xml:space="preserve">•</w:t>
        <w:tab/>
        <w:t xml:space="preserve">Определение роли средств массовой коммуникации в формировании общественного сознания (на примере газеты Красный Север); </w:t>
      </w:r>
    </w:p>
    <w:p w:rsidR="00000000" w:rsidDel="00000000" w:rsidP="00000000" w:rsidRDefault="00000000" w:rsidRPr="00000000" w14:paraId="00000010">
      <w:pPr>
        <w:rPr/>
      </w:pPr>
      <w:r w:rsidDel="00000000" w:rsidR="00000000" w:rsidRPr="00000000">
        <w:rPr>
          <w:rtl w:val="0"/>
        </w:rPr>
        <w:t xml:space="preserve">•</w:t>
        <w:tab/>
        <w:t xml:space="preserve">Исследование судеб традиционных праздников, существовавших в Вологодской губернии;</w:t>
      </w:r>
    </w:p>
    <w:p w:rsidR="00000000" w:rsidDel="00000000" w:rsidP="00000000" w:rsidRDefault="00000000" w:rsidRPr="00000000" w14:paraId="00000011">
      <w:pPr>
        <w:rPr/>
      </w:pPr>
      <w:r w:rsidDel="00000000" w:rsidR="00000000" w:rsidRPr="00000000">
        <w:rPr>
          <w:rtl w:val="0"/>
        </w:rPr>
        <w:t xml:space="preserve">•</w:t>
        <w:tab/>
        <w:t xml:space="preserve">Выявление и анализ новых праздников, возникших после революции. </w:t>
      </w:r>
    </w:p>
    <w:p w:rsidR="00000000" w:rsidDel="00000000" w:rsidP="00000000" w:rsidRDefault="00000000" w:rsidRPr="00000000" w14:paraId="00000012">
      <w:pPr>
        <w:rPr/>
      </w:pPr>
      <w:r w:rsidDel="00000000" w:rsidR="00000000" w:rsidRPr="00000000">
        <w:rPr>
          <w:rtl w:val="0"/>
        </w:rPr>
        <w:t xml:space="preserve">Степень научной разработанности проблемы. В историографии темы можно выделить несколько направлений. Это литература связанная с исследованием советской культуры, праздничной обрядности, организации агитации и пропаганды, а так же повседневной жизни в период с 1917 по 1929 годы. </w:t>
      </w:r>
    </w:p>
    <w:p w:rsidR="00000000" w:rsidDel="00000000" w:rsidP="00000000" w:rsidRDefault="00000000" w:rsidRPr="00000000" w14:paraId="00000013">
      <w:pPr>
        <w:rPr/>
      </w:pPr>
      <w:r w:rsidDel="00000000" w:rsidR="00000000" w:rsidRPr="00000000">
        <w:rPr>
          <w:rtl w:val="0"/>
        </w:rPr>
        <w:t xml:space="preserve">Праздничная культура после революции и до 30-х гг. XX в. достаточно хорошо изучена. Работы исследователей целесообразно разделить на 3 части в соответствии с хронологическими этапами. </w:t>
      </w:r>
    </w:p>
    <w:p w:rsidR="00000000" w:rsidDel="00000000" w:rsidP="00000000" w:rsidRDefault="00000000" w:rsidRPr="00000000" w14:paraId="00000014">
      <w:pPr>
        <w:rPr/>
      </w:pPr>
      <w:r w:rsidDel="00000000" w:rsidR="00000000" w:rsidRPr="00000000">
        <w:rPr>
          <w:rtl w:val="0"/>
        </w:rPr>
        <w:t xml:space="preserve">Первый этап изучения начинается в период с 20-х гг. XX в. и включает в себя труды современников, являвшихся очевидцами и участниками происходящих в то время событий. Сюда мы можем отнести таких авторов как, П. М. Керженцев, B. И. Ленин, А. В. Луначарский, О. Цехновицер, Н. К. Крупская, В.В. Вересаев, Л.Д.Троцкий, Б.Н. Гланн. Особое внимание авторы уделяли раскрытию официальной позиции в отношении революционных и религиозных праздников, приводили рекомендации по проведению советских торжеств и подчеркивали необходимость использовать праздники в агитационных и пропагандистских целях. Кроме того, затрагивались вопросы оформления места проведения и содержательного наполнения мероприятия. Необходимо отметить, что многие из авторов занимали государственные должности и состояли в РКП (б), что придавало их работам политическую направленность и идеологическое содержание. </w:t>
      </w:r>
    </w:p>
    <w:p w:rsidR="00000000" w:rsidDel="00000000" w:rsidP="00000000" w:rsidRDefault="00000000" w:rsidRPr="00000000" w14:paraId="00000015">
      <w:pPr>
        <w:rPr/>
      </w:pPr>
      <w:r w:rsidDel="00000000" w:rsidR="00000000" w:rsidRPr="00000000">
        <w:rPr>
          <w:rtl w:val="0"/>
        </w:rPr>
        <w:t xml:space="preserve">В первую очередь необходимо выделить труды В.И.Ленина, как основоположника направлений советской культуры. В своих выступлениях и публикациях главный идеолог страны объяснял цели новой культурной политики, её задачи и варианты претворения в жизнь. </w:t>
      </w:r>
    </w:p>
    <w:p w:rsidR="00000000" w:rsidDel="00000000" w:rsidP="00000000" w:rsidRDefault="00000000" w:rsidRPr="00000000" w14:paraId="00000016">
      <w:pPr>
        <w:rPr/>
      </w:pPr>
      <w:r w:rsidDel="00000000" w:rsidR="00000000" w:rsidRPr="00000000">
        <w:rPr>
          <w:rtl w:val="0"/>
        </w:rPr>
        <w:t xml:space="preserve">А.В. Луначарский с 1917 по 1929 год занимал должность Первого наркома просвещения РСФСР и был одним из главных теоретиков советских искусства и культуры на этапе их формирования. Его статьи, очерки и высказывания касательно основных проблем организации массовых зрелищ, театров малых форм и эстрады собраны в сборнике «О массовых празднествах, эстраде, цирке». Для нашего исследования работа важна тем, что в ней рассматриваются основные формы праздничной культуры и эстрадные жанры (танец, песня, театральная миниатюра, звучащее слово и клоунада). Кроме того, А.В. Луначарский показал связь культуры и агитации, уделяя особое внимание ораторскому искусству, как одному из наиболее влиятельных инструментов агитаторов в работе с общественностью. </w:t>
      </w:r>
    </w:p>
    <w:p w:rsidR="00000000" w:rsidDel="00000000" w:rsidP="00000000" w:rsidRDefault="00000000" w:rsidRPr="00000000" w14:paraId="00000017">
      <w:pPr>
        <w:rPr/>
      </w:pPr>
      <w:r w:rsidDel="00000000" w:rsidR="00000000" w:rsidRPr="00000000">
        <w:rPr>
          <w:rtl w:val="0"/>
        </w:rPr>
        <w:t xml:space="preserve">Вопросы культуры и быта подробно освещаются в работах Л.Д. Троцкого. В сборнике статей «Проблемы культуры. Культура переходного периода» были рассмотрены аспекты перестройки быта по советским правилам, изменения семьи как основной ячейки общества, организация праздников и роль церковных обрядов в жизни общества.</w:t>
      </w:r>
    </w:p>
    <w:p w:rsidR="00000000" w:rsidDel="00000000" w:rsidP="00000000" w:rsidRDefault="00000000" w:rsidRPr="00000000" w14:paraId="00000018">
      <w:pPr>
        <w:rPr/>
      </w:pPr>
      <w:r w:rsidDel="00000000" w:rsidR="00000000" w:rsidRPr="00000000">
        <w:rPr>
          <w:rtl w:val="0"/>
        </w:rPr>
        <w:t xml:space="preserve">Проведению культурной политики среди детей, молодёжи и женщин особое внимание уделяет Н.К. Крупская в педагогических сочинениях, охватывающих выступления с 1917 по 1936 гг.</w:t>
      </w:r>
    </w:p>
    <w:p w:rsidR="00000000" w:rsidDel="00000000" w:rsidP="00000000" w:rsidRDefault="00000000" w:rsidRPr="00000000" w14:paraId="00000019">
      <w:pPr>
        <w:rPr/>
      </w:pPr>
      <w:r w:rsidDel="00000000" w:rsidR="00000000" w:rsidRPr="00000000">
        <w:rPr>
          <w:rtl w:val="0"/>
        </w:rPr>
        <w:t xml:space="preserve">В 1926 г. в газете «Красная Новь» был опубликован доклад В.В. Вересаева, прочитанный на пленуме Государственной Академии Художественных Наук 30 ноября 1925 г, «К художественному оформлению быта (Об обрядах старых и новых)». Автор подробно описывал гражданское бракосочетание, октябрины (советский вариант крестин) и похоронную обрядность. В.В.Вересаев разъяснял важность введения новых советских обрядов. По его мнению, обрядовая деятельность давала возможность направить человеческие чувства, вызванные тем или иным событием, в организованное художественное русло.</w:t>
      </w:r>
    </w:p>
    <w:p w:rsidR="00000000" w:rsidDel="00000000" w:rsidP="00000000" w:rsidRDefault="00000000" w:rsidRPr="00000000" w14:paraId="0000001A">
      <w:pPr>
        <w:rPr/>
      </w:pPr>
      <w:r w:rsidDel="00000000" w:rsidR="00000000" w:rsidRPr="00000000">
        <w:rPr>
          <w:rtl w:val="0"/>
        </w:rPr>
        <w:t xml:space="preserve">Б.Н. Глан была членом комиссии Московского Государственного Комитета ВКП (б) по проведению общегородских праздников и в дальнейшем (с 1929 г.) директором и художественным руководителем Центрального парка культуры и отдыха им. Горького. Воспоминания, отраженные в книге «Праздник всегда с нами», затрагивают более поздний, чем изучаемых нами период, однако играют важную роль в рассмотрении проведения конкретных праздничных мероприятий (1 Мая) в определённом месте - ЦПКиО им. Горького. </w:t>
      </w:r>
    </w:p>
    <w:p w:rsidR="00000000" w:rsidDel="00000000" w:rsidP="00000000" w:rsidRDefault="00000000" w:rsidRPr="00000000" w14:paraId="0000001B">
      <w:pPr>
        <w:rPr/>
      </w:pPr>
      <w:r w:rsidDel="00000000" w:rsidR="00000000" w:rsidRPr="00000000">
        <w:rPr>
          <w:rtl w:val="0"/>
        </w:rPr>
        <w:t xml:space="preserve">В послевоенный период происходит новый виток в государственной политике в области праздничной культуры. Победа в Великой Отечественной Войне способствовала возникновению нового этапа, охватывающего 1945-1985 гг. Этап характеризовался поиском новых форм проведения мероприятий и расширением праздничной тематики, а так же возникновением интереса к народному творчеству. Особый интерес представляют работы данного периода в том, что авторы уделяют внимание исследованиям соотношения традиционной и советской культуры, основываясь на праздничной обрядности.</w:t>
      </w:r>
    </w:p>
    <w:p w:rsidR="00000000" w:rsidDel="00000000" w:rsidP="00000000" w:rsidRDefault="00000000" w:rsidRPr="00000000" w14:paraId="0000001C">
      <w:pPr>
        <w:rPr/>
      </w:pPr>
      <w:r w:rsidDel="00000000" w:rsidR="00000000" w:rsidRPr="00000000">
        <w:rPr>
          <w:rtl w:val="0"/>
        </w:rPr>
        <w:t xml:space="preserve">Историографию данного периода можно разделить на группы по проблематике. </w:t>
      </w:r>
    </w:p>
    <w:p w:rsidR="00000000" w:rsidDel="00000000" w:rsidP="00000000" w:rsidRDefault="00000000" w:rsidRPr="00000000" w14:paraId="0000001D">
      <w:pPr>
        <w:rPr/>
      </w:pPr>
      <w:r w:rsidDel="00000000" w:rsidR="00000000" w:rsidRPr="00000000">
        <w:rPr>
          <w:rtl w:val="0"/>
        </w:rPr>
        <w:t xml:space="preserve">Основной пласт представляют работы по исследованию новой советской обрядности. Это работы В.И Брудного, Н.М. Заковича, Н.Д. Угриновича, Ю.В Бромлея.</w:t>
      </w:r>
    </w:p>
    <w:p w:rsidR="00000000" w:rsidDel="00000000" w:rsidP="00000000" w:rsidRDefault="00000000" w:rsidRPr="00000000" w14:paraId="0000001E">
      <w:pPr>
        <w:rPr/>
      </w:pPr>
      <w:r w:rsidDel="00000000" w:rsidR="00000000" w:rsidRPr="00000000">
        <w:rPr>
          <w:rtl w:val="0"/>
        </w:rPr>
        <w:t xml:space="preserve">Аспекты организации и постановки массовых действ исследованы в работах Д.В. Тихомирова, И.М. Туманова, Ю.А. Дмитриева, Д.М. Генкина. </w:t>
      </w:r>
    </w:p>
    <w:p w:rsidR="00000000" w:rsidDel="00000000" w:rsidP="00000000" w:rsidRDefault="00000000" w:rsidRPr="00000000" w14:paraId="0000001F">
      <w:pPr>
        <w:rPr/>
      </w:pPr>
      <w:r w:rsidDel="00000000" w:rsidR="00000000" w:rsidRPr="00000000">
        <w:rPr>
          <w:rtl w:val="0"/>
        </w:rPr>
        <w:t xml:space="preserve">Комплексное изучение праздника как феномена культуры и социокультурного института представлено Я.П. Белоусовым, А.В. Бенифандом, В.А. Рудневым, А.В. Соколовым, И.В. Сухановым, А.И. Мазаевым, К.М. Жигульским, Л.И. Емелях. </w:t>
      </w:r>
    </w:p>
    <w:p w:rsidR="00000000" w:rsidDel="00000000" w:rsidP="00000000" w:rsidRDefault="00000000" w:rsidRPr="00000000" w14:paraId="00000020">
      <w:pPr>
        <w:rPr/>
      </w:pPr>
      <w:r w:rsidDel="00000000" w:rsidR="00000000" w:rsidRPr="00000000">
        <w:rPr>
          <w:rtl w:val="0"/>
        </w:rPr>
        <w:t xml:space="preserve">Начиная с 1980-х гг. происходило обобщение и систематизация материалов экспедиций, в том числе и по Русскому Северу. В связи с этим стали появляться публикации, в которых рассматривались различные региональные аспекты праздничной культуры. Среди наиболее значимых исследований можно выделить: «Русский Север: этническая история и народная культура» и коллективную монографию «Русские». </w:t>
      </w:r>
    </w:p>
    <w:p w:rsidR="00000000" w:rsidDel="00000000" w:rsidP="00000000" w:rsidRDefault="00000000" w:rsidRPr="00000000" w14:paraId="00000021">
      <w:pPr>
        <w:rPr/>
      </w:pPr>
      <w:r w:rsidDel="00000000" w:rsidR="00000000" w:rsidRPr="00000000">
        <w:rPr>
          <w:rtl w:val="0"/>
        </w:rPr>
        <w:t xml:space="preserve">Издавались и отдельные работы, в которых были обобщены экспедиционные материалы по Северу. Среди данных работ особое место занимают труды И.В. Власовой, Т.А. Бернштам, И.С. Слепцовой, Н.С.Полищук и Л.А.Тульцевой. Главная ценность исследований данного периода заключается в исследовании факторов влияющих на формирование советской праздничной обрядности.</w:t>
      </w:r>
    </w:p>
    <w:p w:rsidR="00000000" w:rsidDel="00000000" w:rsidP="00000000" w:rsidRDefault="00000000" w:rsidRPr="00000000" w14:paraId="00000022">
      <w:pPr>
        <w:rPr/>
      </w:pPr>
      <w:r w:rsidDel="00000000" w:rsidR="00000000" w:rsidRPr="00000000">
        <w:rPr>
          <w:rtl w:val="0"/>
        </w:rPr>
        <w:t xml:space="preserve">В отдельную группу необходимо выделить работы и исследования современных российских авторов с 2004 года и по настоящее время: М. К. Декановой, И. Н. Котылевой, С. Ю. Малышевой, М. А. Мордасовой, А. В. Фроловой, С. Н. Шаповалова, которые отличаются новизной научных подходов к анализу советской праздничной культуры. В отличие от работ советского периода, главным образом концентрировавших внимание только на столичных празднествах, они сосредоточены на рассмотрении региональных праздников, в том числе соотношении традиционных и советских. Работы А. Фроловой и И. Котылевой представляют для нас особый интерес, так как территориальные границы исследования охватывают Русский Север и часть Вологодской области. К этой же группе можно отнести работу А.Н. Кормашовой, исследовавшей бытование новых революционных праздников. В своей работе автор проводит социо-культурный анализ советских праздников, основываясь на сравнении массовых торжеств в больших городах и в Вологодской губернии. </w:t>
      </w:r>
    </w:p>
    <w:p w:rsidR="00000000" w:rsidDel="00000000" w:rsidP="00000000" w:rsidRDefault="00000000" w:rsidRPr="00000000" w14:paraId="00000023">
      <w:pPr>
        <w:rPr/>
      </w:pPr>
      <w:r w:rsidDel="00000000" w:rsidR="00000000" w:rsidRPr="00000000">
        <w:rPr>
          <w:rtl w:val="0"/>
        </w:rPr>
        <w:t xml:space="preserve">Рассмотрение обрядов жизненного цикла в сопряжении с православным миропониманием стало частью исследования И.В Спасенковой. Автор исследует взаимоотношения государства и церкви, в тот числе и влияние антирелигиозной политики на праздничную обрядность.</w:t>
      </w:r>
    </w:p>
    <w:p w:rsidR="00000000" w:rsidDel="00000000" w:rsidP="00000000" w:rsidRDefault="00000000" w:rsidRPr="00000000" w14:paraId="00000024">
      <w:pPr>
        <w:rPr/>
      </w:pPr>
      <w:r w:rsidDel="00000000" w:rsidR="00000000" w:rsidRPr="00000000">
        <w:rPr>
          <w:rtl w:val="0"/>
        </w:rPr>
        <w:t xml:space="preserve">Одной из наиболее значимых для нашей работы книгой оказалась «Традиционная культура русского народа в период 1920-х - 1930-х годов: трансформации и развитие» под редакцией В.А. Липинской. Издание представляет материалы по комплексному изучению культуры русского народа в 1920-е - 1930-е годы и деятельности государственных структур по формированию нового образа жизни. Публикация основана на уникальных материалах, полученных в результате непосредственных наблюдений народного быта, опроса современников и их потомков, анализа архивных документов и литературных источников. Разделы монографии освещают преобразования, происходившие в поселениях и в хозяйственной деятельности, изменения в материальном и семейном быте, в старых и новых обрядах и праздниках, а также отражение исторических событий в памяти представителей различных поколений. </w:t>
      </w:r>
    </w:p>
    <w:p w:rsidR="00000000" w:rsidDel="00000000" w:rsidP="00000000" w:rsidRDefault="00000000" w:rsidRPr="00000000" w14:paraId="00000025">
      <w:pPr>
        <w:rPr/>
      </w:pPr>
      <w:r w:rsidDel="00000000" w:rsidR="00000000" w:rsidRPr="00000000">
        <w:rPr>
          <w:rtl w:val="0"/>
        </w:rPr>
        <w:t xml:space="preserve">Во всех вышеуказанных работах затронут еще один важный для нашей работы аспект: агитационно-пропагандистская работа советской власти и её влияние на формирование праздничной обрядности. Изучением агитации и пропаганды занимались А.С.Бочкарёва, С.Г. Кара-Мурза, Г.В. Грачёв. Для нас наиболее важным является труд С.В. Кизиной, рассматривающей данный феномен на территории Вологодской губернии.</w:t>
      </w:r>
    </w:p>
    <w:p w:rsidR="00000000" w:rsidDel="00000000" w:rsidP="00000000" w:rsidRDefault="00000000" w:rsidRPr="00000000" w14:paraId="00000026">
      <w:pPr>
        <w:rPr/>
      </w:pPr>
      <w:r w:rsidDel="00000000" w:rsidR="00000000" w:rsidRPr="00000000">
        <w:rPr>
          <w:rtl w:val="0"/>
        </w:rPr>
        <w:t xml:space="preserve">Важную роль для нашего исследования играют работы авторов, занимающихся изучением повседневной жизни советского человека. В работах С.В. Журавлева и А.К. Соколова показана история производственной и бытовой повседневности советских людей в годы НЭПа и индустриализации. Авторы затрагивают многие важные факторы формирования новой повседневности: экономические аспекты повседневности (заработок, жилище, питание, одежда и т.д.), проблемы мотивации труда у советских рабочих, социокультурные изменения в жизни людей и проблемы советской ментальности. </w:t>
      </w:r>
    </w:p>
    <w:p w:rsidR="00000000" w:rsidDel="00000000" w:rsidP="00000000" w:rsidRDefault="00000000" w:rsidRPr="00000000" w14:paraId="00000027">
      <w:pPr>
        <w:rPr/>
      </w:pPr>
      <w:r w:rsidDel="00000000" w:rsidR="00000000" w:rsidRPr="00000000">
        <w:rPr>
          <w:rtl w:val="0"/>
        </w:rPr>
        <w:t xml:space="preserve">Описание источников. В диссертации использованы документы Государственного архива Вологодской области (ГАВО) и Вологодского областного архива новейшей политической истории (ВОАНПИ). Всего нами просмотрено 60 дел касающихся культурной и антирелигиозной политики в Вологодской губернии. </w:t>
      </w:r>
    </w:p>
    <w:p w:rsidR="00000000" w:rsidDel="00000000" w:rsidP="00000000" w:rsidRDefault="00000000" w:rsidRPr="00000000" w14:paraId="00000028">
      <w:pPr>
        <w:rPr/>
      </w:pPr>
      <w:r w:rsidDel="00000000" w:rsidR="00000000" w:rsidRPr="00000000">
        <w:rPr>
          <w:rtl w:val="0"/>
        </w:rPr>
        <w:t xml:space="preserve">К первой группе относятся законодательные и нормативные акты государственного и местного значения: Конституции 1918 и 1924 гг.; декреты СНК и партии связанные с антирелигиозной и культурной политикой; директивные указания и положения Вологодского ГубКома; циркуляры и инструкции Агитационно-пропагандистского (АПО) отдела Вологодского ГубКома.</w:t>
      </w:r>
    </w:p>
    <w:p w:rsidR="00000000" w:rsidDel="00000000" w:rsidP="00000000" w:rsidRDefault="00000000" w:rsidRPr="00000000" w14:paraId="00000029">
      <w:pPr>
        <w:rPr/>
      </w:pPr>
      <w:r w:rsidDel="00000000" w:rsidR="00000000" w:rsidRPr="00000000">
        <w:rPr>
          <w:rtl w:val="0"/>
        </w:rPr>
        <w:t xml:space="preserve">Вторую группу источников составляет делопроизводственная документация. Сюда входят: хроника событий за прошедший год; планы и отчёты работы АПО Губкома РКП (б) и РайКомов и УКомов; доклады и отчётные листы агитаторов; переписка с УКомами и РайКомами, а так же с редакцией газеты «Красный Север»; протоколы заседаний агитпропколлегии и совещаний АПО. </w:t>
      </w:r>
    </w:p>
    <w:p w:rsidR="00000000" w:rsidDel="00000000" w:rsidP="00000000" w:rsidRDefault="00000000" w:rsidRPr="00000000" w14:paraId="0000002A">
      <w:pPr>
        <w:rPr/>
      </w:pPr>
      <w:r w:rsidDel="00000000" w:rsidR="00000000" w:rsidRPr="00000000">
        <w:rPr>
          <w:rtl w:val="0"/>
        </w:rPr>
        <w:t xml:space="preserve">Третья группа - статистическая информация: списки агитаторов и сотрудников АПО; месячные сводки о работе красных уголков. Сюда же можно отнести сводные таблицы тиража периодических изданий в период с 1919 по 1929 гг. </w:t>
      </w:r>
    </w:p>
    <w:p w:rsidR="00000000" w:rsidDel="00000000" w:rsidP="00000000" w:rsidRDefault="00000000" w:rsidRPr="00000000" w14:paraId="0000002B">
      <w:pPr>
        <w:rPr/>
      </w:pPr>
      <w:r w:rsidDel="00000000" w:rsidR="00000000" w:rsidRPr="00000000">
        <w:rPr>
          <w:rtl w:val="0"/>
        </w:rPr>
        <w:t xml:space="preserve">К четвертой группе источников относится периодическая печать, включающая в себя информацию, разнообразную по жанру, происхождению и характеру: официальные сообщения и документы, законодательные акты, публицистику, письма, хронику, репортажи, заметки-отчеты, объявления, - что позволяет судить о малейших изменениях в культурной политике государственных и местных властей как прямо, так и косвенно. Основным источником является губернская газета «Красный Север» (до 1919 года - «Известия»). </w:t>
      </w:r>
    </w:p>
    <w:p w:rsidR="00000000" w:rsidDel="00000000" w:rsidP="00000000" w:rsidRDefault="00000000" w:rsidRPr="00000000" w14:paraId="0000002C">
      <w:pPr>
        <w:rPr/>
      </w:pPr>
      <w:r w:rsidDel="00000000" w:rsidR="00000000" w:rsidRPr="00000000">
        <w:rPr>
          <w:rtl w:val="0"/>
        </w:rPr>
        <w:t xml:space="preserve">Четвёртая группа источников - материалы личного происхождения, позволяющие наиболее полно изучить атмосферу происходящих социокультурных событий. К ним можно отнести автобиографию революционеров М.К. Ветошкина, Г.М. Шаршавина и прозаика В.Т. Шаламова.</w:t>
      </w:r>
    </w:p>
    <w:p w:rsidR="00000000" w:rsidDel="00000000" w:rsidP="00000000" w:rsidRDefault="00000000" w:rsidRPr="00000000" w14:paraId="0000002D">
      <w:pPr>
        <w:rPr/>
      </w:pPr>
      <w:r w:rsidDel="00000000" w:rsidR="00000000" w:rsidRPr="00000000">
        <w:rPr>
          <w:rtl w:val="0"/>
        </w:rPr>
        <w:t xml:space="preserve">Пятая группа - визуальные источники. К ним относятся фотографии с праздничных мероприятий и иллюстрации из периодических изданий. </w:t>
      </w:r>
    </w:p>
    <w:p w:rsidR="00000000" w:rsidDel="00000000" w:rsidP="00000000" w:rsidRDefault="00000000" w:rsidRPr="00000000" w14:paraId="0000002E">
      <w:pPr>
        <w:rPr/>
      </w:pPr>
      <w:r w:rsidDel="00000000" w:rsidR="00000000" w:rsidRPr="00000000">
        <w:rPr>
          <w:rtl w:val="0"/>
        </w:rPr>
        <w:t xml:space="preserve">При написании исследовательской работы применялись следующие методы: структурно-функциональный, историко-сравнительный, нарративный и микроисторический. </w:t>
      </w:r>
    </w:p>
    <w:p w:rsidR="00000000" w:rsidDel="00000000" w:rsidP="00000000" w:rsidRDefault="00000000" w:rsidRPr="00000000" w14:paraId="0000002F">
      <w:pPr>
        <w:rPr/>
      </w:pPr>
      <w:r w:rsidDel="00000000" w:rsidR="00000000" w:rsidRPr="00000000">
        <w:rPr>
          <w:rtl w:val="0"/>
        </w:rPr>
        <w:t xml:space="preserve">Структура ВКР обусловлена предметом, целью и задачами исследования. Работа состоит из введения, двух глав, заключения, списка литературы и источников и приложений. </w:t>
      </w:r>
    </w:p>
    <w:p w:rsidR="00000000" w:rsidDel="00000000" w:rsidP="00000000" w:rsidRDefault="00000000" w:rsidRPr="00000000" w14:paraId="00000030">
      <w:pPr>
        <w:rPr/>
      </w:pPr>
      <w:r w:rsidDel="00000000" w:rsidR="00000000" w:rsidRPr="00000000">
        <w:rPr>
          <w:rtl w:val="0"/>
        </w:rPr>
        <w:t xml:space="preserve">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w:t>
      </w:r>
    </w:p>
    <w:p w:rsidR="00000000" w:rsidDel="00000000" w:rsidP="00000000" w:rsidRDefault="00000000" w:rsidRPr="00000000" w14:paraId="00000031">
      <w:pPr>
        <w:rPr/>
      </w:pPr>
      <w:r w:rsidDel="00000000" w:rsidR="00000000" w:rsidRPr="00000000">
        <w:rPr>
          <w:rtl w:val="0"/>
        </w:rPr>
        <w:t xml:space="preserve">В первой главе рассматриваются факторы, повлиявшие на формирование социокультурной среды изучаемого периода. Глава состоит из двух параграфов. Первый параграф посвящен изучению агитационно-пропагандистской работы Вологодского АПО РКП (б), в частности антирелигиозной наиболее повлиявшей на изменение праздничной обрядности. Во втором параграфе исследуются средства массовой информации (Вологдская газета «Красный Север», радиовещание и частично кинематограф), как инструмент власти для влияния на мировоззрение общественности.</w:t>
      </w:r>
    </w:p>
    <w:p w:rsidR="00000000" w:rsidDel="00000000" w:rsidP="00000000" w:rsidRDefault="00000000" w:rsidRPr="00000000" w14:paraId="00000032">
      <w:pPr>
        <w:rPr/>
      </w:pPr>
      <w:r w:rsidDel="00000000" w:rsidR="00000000" w:rsidRPr="00000000">
        <w:rPr>
          <w:rtl w:val="0"/>
        </w:rPr>
        <w:t xml:space="preserve">Вторая глава так же состоит из двух параграфов и посвящена непосредственно праздничной культуре. В первом параграфе рассмотрены традиционные праздники и их судьбы. Акцент сделан на крупные праздники, имевшие значение для крестьян - Рождество, Пасху, Троицу и Покров Богородицы. Во втором параграфе исследовано бытование в Вологодской губернии праздников «Красного календаря».</w:t>
      </w:r>
    </w:p>
    <w:p w:rsidR="00000000" w:rsidDel="00000000" w:rsidP="00000000" w:rsidRDefault="00000000" w:rsidRPr="00000000" w14:paraId="00000033">
      <w:pPr>
        <w:rPr/>
      </w:pPr>
      <w:r w:rsidDel="00000000" w:rsidR="00000000" w:rsidRPr="00000000">
        <w:rPr>
          <w:rtl w:val="0"/>
        </w:rPr>
        <w:t xml:space="preserve">В заключении подводятся итоги исследования, формируются окончательные выводы по рассматриваемой теме.</w:t>
      </w:r>
    </w:p>
    <w:p w:rsidR="00000000" w:rsidDel="00000000" w:rsidP="00000000" w:rsidRDefault="00000000" w:rsidRPr="00000000" w14:paraId="00000034">
      <w:pPr>
        <w:rPr/>
      </w:pPr>
      <w:r w:rsidDel="00000000" w:rsidR="00000000" w:rsidRPr="00000000">
        <w:rPr>
          <w:rtl w:val="0"/>
        </w:rPr>
        <w:t xml:space="preserve">Список литературы показывает теоретическую часть исследования, источники - практическую. Приложения помогают более подробно раскрыть некоторые моменты основной части. </w:t>
      </w:r>
    </w:p>
    <w:p w:rsidR="00000000" w:rsidDel="00000000" w:rsidP="00000000" w:rsidRDefault="00000000" w:rsidRPr="00000000" w14:paraId="00000035">
      <w:pPr>
        <w:rPr/>
      </w:pPr>
      <w:r w:rsidDel="00000000" w:rsidR="00000000" w:rsidRPr="00000000">
        <w:rPr>
          <w:rtl w:val="0"/>
        </w:rPr>
        <w:t xml:space="preserve">Предполагаемые результаты исследования: привлечение новых источников позволило комплексно изучить методы культурной политики со стороны власти, инструменты воздействия на мировоззрение общественности, а так же трансформацию праздничной культуры и помогло составить наиболее полную картину происходящих в исследуемый период изменений в праздничной обрядности. </w:t>
      </w:r>
    </w:p>
    <w:p w:rsidR="00000000" w:rsidDel="00000000" w:rsidP="00000000" w:rsidRDefault="00000000" w:rsidRPr="00000000" w14:paraId="00000036">
      <w:pPr>
        <w:rPr/>
      </w:pPr>
      <w:r w:rsidDel="00000000" w:rsidR="00000000" w:rsidRPr="00000000">
        <w:rPr>
          <w:rtl w:val="0"/>
        </w:rPr>
        <w:t xml:space="preserve">Апробация работы: основные положения данной магистерской работы изложены в 4-х публикациях. Материалы исследования были озвучены на международных, региональных и всероссийских конференциях проходивших в Вологде.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